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5723F83B" w:rsidR="009D2AEB" w:rsidRPr="009D67ED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6618CA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6</w:t>
      </w:r>
      <w:r w:rsidR="007256D9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bis</w:t>
      </w:r>
      <w:r w:rsidR="001C0DC0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491D04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6F4411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937628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2E304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</w:t>
      </w:r>
      <w:r w:rsidR="009D2AEB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885D0D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D62E7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E76A85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751ED0" w:rsidRPr="009D67E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16</w:t>
      </w:r>
      <w:r w:rsidR="008E3E5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09391</w:t>
      </w:r>
    </w:p>
    <w:p w14:paraId="5102D20E" w14:textId="6F36B975" w:rsidR="00491D04" w:rsidRPr="009D67ED" w:rsidRDefault="007256D9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Lisbon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Portugal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10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14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October</w:t>
      </w:r>
      <w:r w:rsidR="006B34CA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</w:t>
      </w:r>
      <w:r w:rsidR="00751ED0" w:rsidRPr="009D67ED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</w:p>
    <w:p w14:paraId="744138CD" w14:textId="33DBC2FF" w:rsidR="00491D04" w:rsidRPr="009D67ED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627B7BBE" w:rsidR="00491D04" w:rsidRPr="009D67ED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9D67ED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7256D9" w:rsidRPr="009D67ED">
        <w:rPr>
          <w:rFonts w:ascii="Arial" w:eastAsia="맑은 고딕" w:hAnsi="Arial" w:cs="Arial"/>
          <w:b/>
          <w:sz w:val="24"/>
          <w:szCs w:val="26"/>
        </w:rPr>
        <w:t xml:space="preserve">Frequency domain </w:t>
      </w:r>
      <w:r w:rsidR="00E010C2" w:rsidRPr="009D67ED">
        <w:rPr>
          <w:rFonts w:ascii="Arial" w:eastAsia="맑은 고딕" w:hAnsi="Arial" w:cs="Arial"/>
          <w:b/>
          <w:sz w:val="24"/>
          <w:szCs w:val="26"/>
        </w:rPr>
        <w:t>NR frame structure</w:t>
      </w:r>
    </w:p>
    <w:p w14:paraId="2BBA9C0C" w14:textId="56E8DF83" w:rsidR="00491D04" w:rsidRPr="009D67ED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6618CA" w:rsidRPr="009D67ED">
        <w:rPr>
          <w:rFonts w:ascii="Arial" w:eastAsia="맑은 고딕" w:hAnsi="Arial" w:cs="Arial"/>
          <w:b/>
          <w:sz w:val="24"/>
          <w:szCs w:val="26"/>
          <w:lang w:val="pt-BR"/>
        </w:rPr>
        <w:t>8.1.</w:t>
      </w:r>
      <w:r w:rsidR="007256D9" w:rsidRPr="009D67ED">
        <w:rPr>
          <w:rFonts w:ascii="Arial" w:eastAsia="맑은 고딕" w:hAnsi="Arial" w:cs="Arial"/>
          <w:b/>
          <w:sz w:val="24"/>
          <w:szCs w:val="26"/>
          <w:lang w:val="pt-BR"/>
        </w:rPr>
        <w:t>2</w:t>
      </w:r>
      <w:r w:rsidR="006618CA" w:rsidRPr="009D67ED">
        <w:rPr>
          <w:rFonts w:ascii="Arial" w:eastAsia="맑은 고딕" w:hAnsi="Arial" w:cs="Arial"/>
          <w:b/>
          <w:sz w:val="24"/>
          <w:szCs w:val="26"/>
          <w:lang w:val="pt-BR"/>
        </w:rPr>
        <w:t>.2 Frame structure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9D67ED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9D67ED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767FF248" w:rsidR="00071C67" w:rsidRPr="0002675E" w:rsidRDefault="00071C67" w:rsidP="00071C67">
      <w:pPr>
        <w:wordWrap/>
        <w:spacing w:after="180"/>
        <w:jc w:val="left"/>
        <w:rPr>
          <w:rFonts w:ascii="Times" w:eastAsia="맑은 고딕" w:hAnsi="Times" w:cs="Times"/>
        </w:rPr>
      </w:pPr>
      <w:r w:rsidRPr="0002675E">
        <w:rPr>
          <w:rFonts w:ascii="Times" w:eastAsia="맑은 고딕" w:hAnsi="Times" w:cs="Times"/>
        </w:rPr>
        <w:t>In RAN1#8</w:t>
      </w:r>
      <w:r w:rsidR="0002675E" w:rsidRPr="0002675E">
        <w:rPr>
          <w:rFonts w:ascii="Times" w:eastAsia="맑은 고딕" w:hAnsi="Times" w:cs="Times"/>
        </w:rPr>
        <w:t xml:space="preserve">6 meeting, </w:t>
      </w:r>
      <w:r w:rsidR="00072838" w:rsidRPr="0002675E">
        <w:rPr>
          <w:rFonts w:ascii="Times" w:eastAsia="맑은 고딕" w:hAnsi="Times" w:cs="Times"/>
        </w:rPr>
        <w:t>frequency domain NR frame structure</w:t>
      </w:r>
      <w:r w:rsidR="0002675E" w:rsidRPr="0002675E">
        <w:rPr>
          <w:rFonts w:ascii="Times" w:eastAsia="맑은 고딕" w:hAnsi="Times" w:cs="Times"/>
        </w:rPr>
        <w:t xml:space="preserve"> </w:t>
      </w:r>
      <w:r w:rsidR="0002675E" w:rsidRPr="0002675E">
        <w:rPr>
          <w:rFonts w:ascii="Times" w:eastAsia="맑은 고딕" w:hAnsi="Times" w:cs="Times" w:hint="eastAsia"/>
        </w:rPr>
        <w:t>was discussed</w:t>
      </w:r>
      <w:r w:rsidR="00072838" w:rsidRPr="0002675E">
        <w:rPr>
          <w:rFonts w:ascii="Times" w:eastAsia="맑은 고딕" w:hAnsi="Times" w:cs="Times"/>
        </w:rPr>
        <w:t xml:space="preserve">. The </w:t>
      </w:r>
      <w:r w:rsidR="0002675E" w:rsidRPr="0002675E">
        <w:rPr>
          <w:rFonts w:ascii="Times" w:eastAsia="맑은 고딕" w:hAnsi="Times" w:cs="Times"/>
        </w:rPr>
        <w:t xml:space="preserve">outcomes were mainly about subcarrier location and </w:t>
      </w:r>
      <w:r w:rsidR="00072838" w:rsidRPr="0002675E">
        <w:rPr>
          <w:rFonts w:ascii="Times" w:eastAsia="맑은 고딕" w:hAnsi="Times" w:cs="Times"/>
        </w:rPr>
        <w:t>PRB design</w:t>
      </w:r>
      <w:r w:rsidR="0002675E" w:rsidRPr="0002675E">
        <w:rPr>
          <w:rFonts w:ascii="Times" w:eastAsia="맑은 고딕" w:hAnsi="Times" w:cs="Times"/>
        </w:rPr>
        <w:t>, which include: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9D67ED" w14:paraId="1F366819" w14:textId="77777777" w:rsidTr="000426CA">
        <w:tc>
          <w:tcPr>
            <w:tcW w:w="9288" w:type="dxa"/>
          </w:tcPr>
          <w:p w14:paraId="3A668242" w14:textId="77777777" w:rsidR="00216078" w:rsidRPr="009D67ED" w:rsidRDefault="00216078" w:rsidP="00216078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9D67ED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099FE83C" w14:textId="77777777" w:rsidR="00216078" w:rsidRPr="009D67ED" w:rsidRDefault="00216078" w:rsidP="00216078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In one carrier when multiple numerologies are time domain multiplexed,</w:t>
            </w:r>
          </w:p>
          <w:p w14:paraId="569CF97F" w14:textId="77777777" w:rsidR="00216078" w:rsidRPr="009D67ED" w:rsidRDefault="00216078" w:rsidP="00216078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RBs for different numerologies are located on a fixed grid relative to each other</w:t>
            </w:r>
          </w:p>
          <w:p w14:paraId="5F1C63B6" w14:textId="6EFD651F" w:rsidR="00216078" w:rsidRPr="009D67ED" w:rsidRDefault="00216078" w:rsidP="00216078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 subcarrier spacing of 2</w:t>
            </w:r>
            <w:r w:rsidRPr="00D70BFF">
              <w:rPr>
                <w:rFonts w:ascii="Times" w:eastAsia="MS Mincho" w:hAnsi="Times" w:cs="Times New Roman"/>
                <w:kern w:val="0"/>
                <w:szCs w:val="24"/>
                <w:vertAlign w:val="superscript"/>
                <w:lang w:eastAsia="ja-JP"/>
              </w:rPr>
              <w:t>n</w:t>
            </w: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* 1</w:t>
            </w:r>
            <w:r w:rsidR="000D2027"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5kHz, the RB grids are defined </w:t>
            </w: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as the subset/superset of the RB grid for subcarrier spacing of 15kHz in a nested manner in the frequency domain</w:t>
            </w:r>
          </w:p>
          <w:p w14:paraId="5F2A3081" w14:textId="77777777" w:rsidR="00216078" w:rsidRPr="009D67ED" w:rsidRDefault="00216078" w:rsidP="00216078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 that following numbering in the figure is just an example</w:t>
            </w:r>
          </w:p>
          <w:p w14:paraId="6E6980F3" w14:textId="77777777" w:rsidR="00216078" w:rsidRPr="009D67ED" w:rsidRDefault="00216078" w:rsidP="00216078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frequency domain multiplexing case</w:t>
            </w:r>
          </w:p>
          <w:p w14:paraId="27D74851" w14:textId="77777777" w:rsidR="00216078" w:rsidRPr="009D67ED" w:rsidRDefault="00216078" w:rsidP="00216078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9D67ED">
              <w:rPr>
                <w:rFonts w:ascii="Times" w:eastAsia="맑은 고딕" w:hAnsi="Times" w:cs="Times"/>
                <w:b/>
                <w:u w:val="single"/>
              </w:rPr>
              <w:t>Conclusions:</w:t>
            </w:r>
          </w:p>
          <w:p w14:paraId="08FE1C21" w14:textId="77777777" w:rsidR="00216078" w:rsidRPr="009D67ED" w:rsidRDefault="00216078" w:rsidP="00216078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Proponents are encouraged to study followings</w:t>
            </w:r>
          </w:p>
          <w:p w14:paraId="6A03CD29" w14:textId="77777777" w:rsidR="00216078" w:rsidRPr="009D67ED" w:rsidRDefault="00216078" w:rsidP="00216078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Alt. 1: Adopt RB grid for FDM as it is agreed in TDM</w:t>
            </w:r>
          </w:p>
          <w:p w14:paraId="09EB5C40" w14:textId="77777777" w:rsidR="005D22BF" w:rsidRPr="009D67ED" w:rsidRDefault="00216078" w:rsidP="006B1579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Alt. 2: Use RB grid corresponding to the reference numerology for FDM, applied the same grid to TDM, and revisit above agreements for TDM</w:t>
            </w:r>
          </w:p>
          <w:p w14:paraId="253EC57D" w14:textId="77777777" w:rsidR="006B1579" w:rsidRPr="009D67ED" w:rsidRDefault="006B1579" w:rsidP="006B1579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9D67ED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742B15C3" w14:textId="77777777" w:rsidR="006B1579" w:rsidRPr="009D67ED" w:rsidRDefault="006B1579" w:rsidP="006B1579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PRB definition where the number of subcarriers per PRB is the same for all numerologies is supported</w:t>
            </w:r>
          </w:p>
          <w:p w14:paraId="33EED360" w14:textId="77777777" w:rsidR="006B1579" w:rsidRPr="009D67ED" w:rsidRDefault="006B1579" w:rsidP="006B1579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Examples of the number of subcarriers per PRB for NR study are 12, 16</w:t>
            </w:r>
          </w:p>
          <w:p w14:paraId="6C2FD553" w14:textId="77777777" w:rsidR="006B1579" w:rsidRPr="009D67ED" w:rsidRDefault="006B1579" w:rsidP="006B1579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Additional PRB definition with the different number of subcarriers is not precluded</w:t>
            </w:r>
          </w:p>
          <w:p w14:paraId="0217CDFD" w14:textId="77777777" w:rsidR="006B1579" w:rsidRPr="009D67ED" w:rsidRDefault="006B1579" w:rsidP="006B1579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9D67ED">
              <w:rPr>
                <w:rFonts w:ascii="Times" w:eastAsia="맑은 고딕" w:hAnsi="Times" w:cs="Times"/>
                <w:b/>
                <w:u w:val="single"/>
              </w:rPr>
              <w:t>Conclusions:</w:t>
            </w:r>
          </w:p>
          <w:p w14:paraId="2D90987B" w14:textId="5749CFEC" w:rsidR="006B1579" w:rsidRPr="009D67ED" w:rsidRDefault="006B1579" w:rsidP="006B1579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spacing w:after="120"/>
              <w:ind w:left="71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9D67ED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RAN1 will down select the number of subcarriers per PRB in the next meeting</w:t>
            </w:r>
          </w:p>
        </w:tc>
      </w:tr>
    </w:tbl>
    <w:p w14:paraId="05445084" w14:textId="77777777" w:rsidR="00071C67" w:rsidRPr="009D67ED" w:rsidRDefault="00071C67" w:rsidP="00071C67">
      <w:pPr>
        <w:wordWrap/>
        <w:spacing w:after="0"/>
        <w:jc w:val="left"/>
        <w:rPr>
          <w:rFonts w:ascii="Times" w:eastAsia="맑은 고딕" w:hAnsi="Times" w:cs="Times"/>
          <w:highlight w:val="yellow"/>
        </w:rPr>
      </w:pPr>
    </w:p>
    <w:p w14:paraId="28D18BBB" w14:textId="509D1516" w:rsidR="00071C67" w:rsidRPr="009D67ED" w:rsidRDefault="002C6869" w:rsidP="002C6869">
      <w:pPr>
        <w:wordWrap/>
        <w:spacing w:after="180"/>
        <w:jc w:val="left"/>
        <w:rPr>
          <w:rFonts w:ascii="Times" w:eastAsia="맑은 고딕" w:hAnsi="Times" w:cs="Times"/>
        </w:rPr>
      </w:pPr>
      <w:r w:rsidRPr="00072838">
        <w:rPr>
          <w:rFonts w:ascii="Times" w:eastAsia="맑은 고딕" w:hAnsi="Times" w:cs="Times" w:hint="eastAsia"/>
        </w:rPr>
        <w:t xml:space="preserve">In this contribution, we discuss </w:t>
      </w:r>
      <w:r w:rsidR="0002675E">
        <w:rPr>
          <w:rFonts w:ascii="Times" w:eastAsia="맑은 고딕" w:hAnsi="Times" w:cs="Times"/>
        </w:rPr>
        <w:t xml:space="preserve">remaining </w:t>
      </w:r>
      <w:r w:rsidR="00072838" w:rsidRPr="00072838">
        <w:rPr>
          <w:rFonts w:ascii="Times" w:eastAsia="맑은 고딕" w:hAnsi="Times" w:cs="Times"/>
        </w:rPr>
        <w:t xml:space="preserve">frequency domain </w:t>
      </w:r>
      <w:r w:rsidR="0002675E">
        <w:rPr>
          <w:rFonts w:ascii="Times" w:eastAsia="맑은 고딕" w:hAnsi="Times" w:cs="Times"/>
        </w:rPr>
        <w:t>issues focusing on the RB structure with mixed numerology consideration.</w:t>
      </w:r>
    </w:p>
    <w:p w14:paraId="2F1966C1" w14:textId="77777777" w:rsidR="00CE38CA" w:rsidRPr="009D67ED" w:rsidRDefault="00CE38CA" w:rsidP="008152E9">
      <w:pPr>
        <w:wordWrap/>
        <w:spacing w:after="180"/>
        <w:jc w:val="left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769DCB16" w14:textId="3991167B" w:rsidR="00F006FC" w:rsidRPr="009D67ED" w:rsidRDefault="00D70BFF" w:rsidP="00F006FC">
      <w:pPr>
        <w:pStyle w:val="4"/>
      </w:pPr>
      <w:r>
        <w:t>R</w:t>
      </w:r>
      <w:r w:rsidR="00D56A2F">
        <w:t>B grid</w:t>
      </w:r>
    </w:p>
    <w:p w14:paraId="582E5117" w14:textId="7672F3B0" w:rsidR="00D70BFF" w:rsidRDefault="00BD5DCC" w:rsidP="00DA7BF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The RB grid </w:t>
      </w:r>
      <w:r w:rsidR="0002675E">
        <w:rPr>
          <w:rFonts w:ascii="Times" w:eastAsia="맑은 고딕" w:hAnsi="Times" w:cs="Times"/>
        </w:rPr>
        <w:t xml:space="preserve">relation across </w:t>
      </w:r>
      <w:r>
        <w:rPr>
          <w:rFonts w:ascii="Times" w:eastAsia="맑은 고딕" w:hAnsi="Times" w:cs="Times"/>
        </w:rPr>
        <w:t xml:space="preserve">the </w:t>
      </w:r>
      <w:r w:rsidR="0002675E">
        <w:rPr>
          <w:rFonts w:ascii="Times" w:eastAsia="맑은 고딕" w:hAnsi="Times" w:cs="Times"/>
        </w:rPr>
        <w:t>scaled numerologies</w:t>
      </w:r>
      <w:r>
        <w:rPr>
          <w:rFonts w:ascii="Times" w:eastAsia="맑은 고딕" w:hAnsi="Times" w:cs="Times"/>
        </w:rPr>
        <w:t xml:space="preserve"> was decided in TDM but not in the FDM case yet. The following two alternatives were proposed to treat the FDM case.</w:t>
      </w:r>
      <w:bookmarkStart w:id="2" w:name="_GoBack"/>
      <w:bookmarkEnd w:id="2"/>
    </w:p>
    <w:p w14:paraId="1E46B319" w14:textId="77777777" w:rsidR="00F02B06" w:rsidRPr="00F02B06" w:rsidRDefault="00F02B06" w:rsidP="00F02B06">
      <w:pPr>
        <w:pStyle w:val="a4"/>
        <w:widowControl/>
        <w:numPr>
          <w:ilvl w:val="0"/>
          <w:numId w:val="40"/>
        </w:numPr>
        <w:wordWrap/>
        <w:autoSpaceDE/>
        <w:autoSpaceDN/>
        <w:spacing w:after="0"/>
        <w:ind w:leftChars="0" w:left="806" w:hanging="403"/>
        <w:jc w:val="left"/>
        <w:rPr>
          <w:rFonts w:ascii="Times" w:eastAsia="MS Mincho" w:hAnsi="Times" w:cs="Times New Roman"/>
          <w:kern w:val="0"/>
          <w:szCs w:val="24"/>
          <w:lang w:eastAsia="ja-JP"/>
        </w:rPr>
      </w:pPr>
      <w:r w:rsidRPr="00F02B06">
        <w:rPr>
          <w:rFonts w:ascii="Times" w:eastAsia="MS Mincho" w:hAnsi="Times" w:cs="Times New Roman"/>
          <w:kern w:val="0"/>
          <w:szCs w:val="24"/>
          <w:lang w:eastAsia="ja-JP"/>
        </w:rPr>
        <w:t>Alt. 1: Adopt RB grid for FDM as it is agreed in TDM</w:t>
      </w:r>
    </w:p>
    <w:p w14:paraId="301B317F" w14:textId="19519762" w:rsidR="00F02B06" w:rsidRPr="00F02B06" w:rsidRDefault="00F02B06" w:rsidP="00F02B06">
      <w:pPr>
        <w:pStyle w:val="a4"/>
        <w:numPr>
          <w:ilvl w:val="0"/>
          <w:numId w:val="40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 w:rsidRPr="00F02B06">
        <w:rPr>
          <w:rFonts w:ascii="Times" w:eastAsia="MS Mincho" w:hAnsi="Times" w:cs="Times New Roman"/>
          <w:kern w:val="0"/>
          <w:szCs w:val="24"/>
          <w:lang w:eastAsia="ja-JP"/>
        </w:rPr>
        <w:t>Alt. 2: Use RB grid corresponding to the reference numerology for FDM, applied the same grid to TDM, and revisit above agreements for TDM</w:t>
      </w:r>
    </w:p>
    <w:p w14:paraId="77EF485C" w14:textId="54A518D5" w:rsidR="0002675E" w:rsidRDefault="00F02B06" w:rsidP="00DA7BF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T</w:t>
      </w:r>
      <w:r>
        <w:rPr>
          <w:rFonts w:ascii="Times" w:eastAsia="맑은 고딕" w:hAnsi="Times" w:cs="Times"/>
        </w:rPr>
        <w:t>h</w:t>
      </w:r>
      <w:r>
        <w:rPr>
          <w:rFonts w:ascii="Times" w:eastAsia="맑은 고딕" w:hAnsi="Times" w:cs="Times" w:hint="eastAsia"/>
        </w:rPr>
        <w:t xml:space="preserve">e </w:t>
      </w:r>
      <w:r>
        <w:rPr>
          <w:rFonts w:ascii="Times" w:eastAsia="맑은 고딕" w:hAnsi="Times" w:cs="Times"/>
        </w:rPr>
        <w:t xml:space="preserve">main benefit of Alt. 2 is that </w:t>
      </w:r>
      <w:r w:rsidR="00BD5DCC">
        <w:rPr>
          <w:rFonts w:ascii="Times" w:eastAsia="맑은 고딕" w:hAnsi="Times" w:cs="Times"/>
        </w:rPr>
        <w:t xml:space="preserve">the number of </w:t>
      </w:r>
      <w:r>
        <w:rPr>
          <w:rFonts w:ascii="Times" w:eastAsia="맑은 고딕" w:hAnsi="Times" w:cs="Times"/>
        </w:rPr>
        <w:t xml:space="preserve">guard tones can be minimized at </w:t>
      </w:r>
      <w:r w:rsidR="00BD5DCC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>numerology boundary and thus more resources can be allocated to data channels. However, the gain seems not substantial considering that it also increases scheduling complexity and the DCI p</w:t>
      </w:r>
      <w:r w:rsidR="0002675E">
        <w:rPr>
          <w:rFonts w:ascii="Times" w:eastAsia="맑은 고딕" w:hAnsi="Times" w:cs="Times"/>
        </w:rPr>
        <w:t>ayload for resource allocation. Even if there is a need to further optimize the number of guard tones between numerologies, there are other options such as Alt. 1 with use of fractional RB (e.g., a half or a quarter of one RB).</w:t>
      </w:r>
    </w:p>
    <w:p w14:paraId="1257D71A" w14:textId="5CB698F1" w:rsidR="008F47BC" w:rsidRDefault="00F02B06" w:rsidP="00DA7BF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lastRenderedPageBreak/>
        <w:t xml:space="preserve">Another point is that </w:t>
      </w:r>
      <w:r w:rsidR="008F47BC">
        <w:rPr>
          <w:rFonts w:ascii="Times" w:eastAsia="맑은 고딕" w:hAnsi="Times" w:cs="Times"/>
        </w:rPr>
        <w:t xml:space="preserve">we already have agreements </w:t>
      </w:r>
      <w:r w:rsidR="00BA348D">
        <w:rPr>
          <w:rFonts w:ascii="Times" w:eastAsia="맑은 고딕" w:hAnsi="Times" w:cs="Times"/>
        </w:rPr>
        <w:t>for the</w:t>
      </w:r>
      <w:r w:rsidR="008F47BC">
        <w:rPr>
          <w:rFonts w:ascii="Times" w:eastAsia="맑은 고딕" w:hAnsi="Times" w:cs="Times"/>
        </w:rPr>
        <w:t xml:space="preserve"> TDM</w:t>
      </w:r>
      <w:r w:rsidR="00BA348D">
        <w:rPr>
          <w:rFonts w:ascii="Times" w:eastAsia="맑은 고딕" w:hAnsi="Times" w:cs="Times"/>
        </w:rPr>
        <w:t xml:space="preserve"> case</w:t>
      </w:r>
      <w:r w:rsidR="008F47BC">
        <w:rPr>
          <w:rFonts w:ascii="Times" w:eastAsia="맑은 고딕" w:hAnsi="Times" w:cs="Times"/>
        </w:rPr>
        <w:t>. If ano</w:t>
      </w:r>
      <w:r w:rsidR="0055014B">
        <w:rPr>
          <w:rFonts w:ascii="Times" w:eastAsia="맑은 고딕" w:hAnsi="Times" w:cs="Times"/>
        </w:rPr>
        <w:t xml:space="preserve">ther </w:t>
      </w:r>
      <w:r w:rsidR="00BA348D">
        <w:rPr>
          <w:rFonts w:ascii="Times" w:eastAsia="맑은 고딕" w:hAnsi="Times" w:cs="Times"/>
        </w:rPr>
        <w:t>RB grid design</w:t>
      </w:r>
      <w:r w:rsidR="0055014B">
        <w:rPr>
          <w:rFonts w:ascii="Times" w:eastAsia="맑은 고딕" w:hAnsi="Times" w:cs="Times"/>
        </w:rPr>
        <w:t xml:space="preserve"> is applied to </w:t>
      </w:r>
      <w:r w:rsidR="00BA348D">
        <w:rPr>
          <w:rFonts w:ascii="Times" w:eastAsia="맑은 고딕" w:hAnsi="Times" w:cs="Times"/>
        </w:rPr>
        <w:t xml:space="preserve">the </w:t>
      </w:r>
      <w:r w:rsidR="0055014B">
        <w:rPr>
          <w:rFonts w:ascii="Times" w:eastAsia="맑은 고딕" w:hAnsi="Times" w:cs="Times"/>
        </w:rPr>
        <w:t xml:space="preserve">FDM, we may have multiple types of RB grid for </w:t>
      </w:r>
      <w:r w:rsidR="00BA348D">
        <w:rPr>
          <w:rFonts w:ascii="Times" w:eastAsia="맑은 고딕" w:hAnsi="Times" w:cs="Times"/>
        </w:rPr>
        <w:t>non-reference</w:t>
      </w:r>
      <w:r w:rsidR="0055014B">
        <w:rPr>
          <w:rFonts w:ascii="Times" w:eastAsia="맑은 고딕" w:hAnsi="Times" w:cs="Times"/>
        </w:rPr>
        <w:t xml:space="preserve"> numerologies. In this case, whether multiple numerologies are frequency </w:t>
      </w:r>
      <w:r w:rsidR="00766723">
        <w:rPr>
          <w:rFonts w:ascii="Times" w:eastAsia="맑은 고딕" w:hAnsi="Times" w:cs="Times"/>
        </w:rPr>
        <w:t>division multiplexed or not can</w:t>
      </w:r>
      <w:r w:rsidR="0055014B">
        <w:rPr>
          <w:rFonts w:ascii="Times" w:eastAsia="맑은 고딕" w:hAnsi="Times" w:cs="Times"/>
        </w:rPr>
        <w:t>not be transparent to UE any longer, which may result in another scheduling restriction.</w:t>
      </w:r>
      <w:r w:rsidR="00BA348D">
        <w:rPr>
          <w:rFonts w:ascii="Times" w:eastAsia="맑은 고딕" w:hAnsi="Times" w:cs="Times"/>
        </w:rPr>
        <w:t xml:space="preserve"> Therefore it is preferred to apply a common RB grid design for both FDM and TDM.</w:t>
      </w:r>
    </w:p>
    <w:p w14:paraId="362166F2" w14:textId="35201BA6" w:rsidR="000D2027" w:rsidRPr="009D67ED" w:rsidRDefault="000D2027" w:rsidP="000D2027">
      <w:pPr>
        <w:wordWrap/>
        <w:spacing w:after="120"/>
        <w:jc w:val="left"/>
        <w:rPr>
          <w:rFonts w:ascii="Times" w:eastAsia="맑은 고딕" w:hAnsi="Times" w:cs="Times"/>
        </w:rPr>
      </w:pPr>
      <w:r w:rsidRPr="009D67ED">
        <w:rPr>
          <w:rFonts w:ascii="Times" w:eastAsia="맑은 고딕" w:hAnsi="Times" w:cs="Times"/>
          <w:b/>
        </w:rPr>
        <w:t>Proposal 1</w:t>
      </w:r>
      <w:r w:rsidRPr="009D67ED">
        <w:rPr>
          <w:rFonts w:ascii="Times" w:eastAsia="맑은 고딕" w:hAnsi="Times" w:cs="Times"/>
        </w:rPr>
        <w:t xml:space="preserve">: Adopt </w:t>
      </w:r>
      <w:r w:rsidR="00704BC9" w:rsidRPr="009D67ED">
        <w:rPr>
          <w:rFonts w:ascii="Times" w:eastAsia="맑은 고딕" w:hAnsi="Times" w:cs="Times"/>
        </w:rPr>
        <w:t xml:space="preserve">the </w:t>
      </w:r>
      <w:r w:rsidRPr="009D67ED">
        <w:rPr>
          <w:rFonts w:ascii="Times" w:eastAsia="맑은 고딕" w:hAnsi="Times" w:cs="Times"/>
        </w:rPr>
        <w:t>RB grid for FDM as it is agreed in TDM.</w:t>
      </w:r>
    </w:p>
    <w:p w14:paraId="7F225151" w14:textId="7C63853D" w:rsidR="00086180" w:rsidRDefault="00086180" w:rsidP="000D2027">
      <w:pPr>
        <w:wordWrap/>
        <w:spacing w:after="120"/>
        <w:jc w:val="left"/>
        <w:rPr>
          <w:rFonts w:ascii="Times" w:eastAsia="맑은 고딕" w:hAnsi="Times" w:cs="Times"/>
        </w:rPr>
      </w:pPr>
    </w:p>
    <w:p w14:paraId="52181DBA" w14:textId="77777777" w:rsidR="00F475B7" w:rsidRPr="009D67ED" w:rsidRDefault="00F475B7" w:rsidP="00F475B7">
      <w:pPr>
        <w:pStyle w:val="4"/>
      </w:pPr>
      <w:r>
        <w:t>Number of subcarriers per RB</w:t>
      </w:r>
    </w:p>
    <w:p w14:paraId="0F51C7E5" w14:textId="510558B7" w:rsidR="00706969" w:rsidRPr="00706969" w:rsidRDefault="00706969" w:rsidP="00F475B7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706969">
        <w:rPr>
          <w:rFonts w:ascii="Times" w:eastAsia="맑은 고딕" w:hAnsi="Times" w:cs="Times" w:hint="eastAsia"/>
          <w:lang w:val="en-GB"/>
        </w:rPr>
        <w:t xml:space="preserve">Considering dynamic and semi-static resource sharing between NR and LTE in the coexistence scenario, the number of subcarriers per NR RB should be the same as that of LTE. </w:t>
      </w:r>
      <w:r w:rsidRPr="00706969">
        <w:rPr>
          <w:rFonts w:ascii="Times" w:eastAsia="맑은 고딕" w:hAnsi="Times" w:cs="Times"/>
          <w:lang w:val="en-GB"/>
        </w:rPr>
        <w:t xml:space="preserve">Even if RB boundaries of LTE and NR do not align, having the same RB width </w:t>
      </w:r>
      <w:r w:rsidR="0002675E">
        <w:rPr>
          <w:rFonts w:ascii="Times" w:eastAsia="맑은 고딕" w:hAnsi="Times" w:cs="Times"/>
          <w:lang w:val="en-GB"/>
        </w:rPr>
        <w:t>may be</w:t>
      </w:r>
      <w:r w:rsidRPr="00706969">
        <w:rPr>
          <w:rFonts w:ascii="Times" w:eastAsia="맑은 고딕" w:hAnsi="Times" w:cs="Times"/>
          <w:lang w:val="en-GB"/>
        </w:rPr>
        <w:t xml:space="preserve"> still beneficial. </w:t>
      </w:r>
      <w:r w:rsidRPr="00706969">
        <w:rPr>
          <w:rFonts w:ascii="Times" w:eastAsia="맑은 고딕" w:hAnsi="Times" w:cs="Times" w:hint="eastAsia"/>
        </w:rPr>
        <w:t>2</w:t>
      </w:r>
      <w:r w:rsidRPr="00706969">
        <w:rPr>
          <w:rFonts w:ascii="Times" w:eastAsia="맑은 고딕" w:hAnsi="Times" w:cs="Times" w:hint="eastAsia"/>
          <w:vertAlign w:val="superscript"/>
        </w:rPr>
        <w:t>n</w:t>
      </w:r>
      <w:r w:rsidRPr="00706969">
        <w:rPr>
          <w:rFonts w:ascii="Times" w:eastAsia="맑은 고딕" w:hAnsi="Times" w:cs="Times" w:hint="eastAsia"/>
        </w:rPr>
        <w:t xml:space="preserve"> number of subcarriers</w:t>
      </w:r>
      <w:r w:rsidRPr="00706969">
        <w:rPr>
          <w:rFonts w:ascii="Times" w:eastAsia="맑은 고딕" w:hAnsi="Times" w:cs="Times"/>
        </w:rPr>
        <w:t xml:space="preserve"> per RB may provide convenience in RS design and potentially in control channel design as well, however, it is just one of various design options.</w:t>
      </w:r>
    </w:p>
    <w:p w14:paraId="6D110125" w14:textId="30E53864" w:rsidR="00F475B7" w:rsidRPr="009D67ED" w:rsidRDefault="00F475B7" w:rsidP="00F475B7">
      <w:pPr>
        <w:wordWrap/>
        <w:spacing w:after="120"/>
        <w:jc w:val="left"/>
        <w:rPr>
          <w:rFonts w:ascii="Times" w:eastAsia="맑은 고딕" w:hAnsi="Times" w:cs="Times"/>
        </w:rPr>
      </w:pPr>
      <w:r w:rsidRPr="009D67ED">
        <w:rPr>
          <w:rFonts w:ascii="Times" w:eastAsia="맑은 고딕" w:hAnsi="Times" w:cs="Times"/>
          <w:b/>
        </w:rPr>
        <w:t xml:space="preserve">Proposal </w:t>
      </w:r>
      <w:r>
        <w:rPr>
          <w:rFonts w:ascii="Times" w:eastAsia="맑은 고딕" w:hAnsi="Times" w:cs="Times"/>
          <w:b/>
        </w:rPr>
        <w:t>2</w:t>
      </w:r>
      <w:r w:rsidRPr="009D67ED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The number of subcarriers per RB is 12.</w:t>
      </w:r>
    </w:p>
    <w:p w14:paraId="35BDEC1E" w14:textId="6F13B670" w:rsidR="00F475B7" w:rsidRPr="00F475B7" w:rsidRDefault="00F475B7" w:rsidP="000D2027">
      <w:pPr>
        <w:wordWrap/>
        <w:spacing w:after="120"/>
        <w:jc w:val="left"/>
        <w:rPr>
          <w:rFonts w:ascii="Times" w:eastAsia="맑은 고딕" w:hAnsi="Times" w:cs="Times"/>
        </w:rPr>
      </w:pPr>
    </w:p>
    <w:p w14:paraId="11A09571" w14:textId="459684CD" w:rsidR="00F006FC" w:rsidRPr="009D67ED" w:rsidRDefault="00706969" w:rsidP="00F006FC">
      <w:pPr>
        <w:pStyle w:val="4"/>
      </w:pPr>
      <w:r>
        <w:t>Resource allocation</w:t>
      </w:r>
      <w:r w:rsidR="00F475B7">
        <w:t xml:space="preserve"> and </w:t>
      </w:r>
      <w:r w:rsidR="00F006FC" w:rsidRPr="009D67ED">
        <w:t>RB indexing</w:t>
      </w:r>
    </w:p>
    <w:p w14:paraId="610F86AA" w14:textId="2C37FBB6" w:rsidR="00A26E82" w:rsidRDefault="000F3EBC" w:rsidP="00F006FC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F</w:t>
      </w:r>
      <w:r w:rsidR="007A01A8">
        <w:rPr>
          <w:rFonts w:ascii="Times" w:eastAsia="맑은 고딕" w:hAnsi="Times" w:cs="Times" w:hint="eastAsia"/>
        </w:rPr>
        <w:t xml:space="preserve">or </w:t>
      </w:r>
      <w:r w:rsidR="00706969">
        <w:rPr>
          <w:rFonts w:ascii="Times" w:eastAsia="맑은 고딕" w:hAnsi="Times" w:cs="Times"/>
        </w:rPr>
        <w:t>multi-numerology based resource allocation</w:t>
      </w:r>
      <w:r w:rsidR="00A26E82">
        <w:rPr>
          <w:rFonts w:ascii="Times" w:eastAsia="맑은 고딕" w:hAnsi="Times" w:cs="Times"/>
        </w:rPr>
        <w:t xml:space="preserve"> </w:t>
      </w:r>
      <w:r w:rsidR="00706969">
        <w:rPr>
          <w:rFonts w:ascii="Times" w:eastAsia="맑은 고딕" w:hAnsi="Times" w:cs="Times"/>
        </w:rPr>
        <w:t>in the same</w:t>
      </w:r>
      <w:r w:rsidR="00A26E82">
        <w:rPr>
          <w:rFonts w:ascii="Times" w:eastAsia="맑은 고딕" w:hAnsi="Times" w:cs="Times"/>
        </w:rPr>
        <w:t xml:space="preserve"> carrier</w:t>
      </w:r>
      <w:r>
        <w:rPr>
          <w:rFonts w:ascii="Times" w:eastAsia="맑은 고딕" w:hAnsi="Times" w:cs="Times"/>
        </w:rPr>
        <w:t>, t</w:t>
      </w:r>
      <w:r>
        <w:rPr>
          <w:rFonts w:ascii="Times" w:eastAsia="맑은 고딕" w:hAnsi="Times" w:cs="Times" w:hint="eastAsia"/>
        </w:rPr>
        <w:t xml:space="preserve">wo </w:t>
      </w:r>
      <w:r>
        <w:rPr>
          <w:rFonts w:ascii="Times" w:eastAsia="맑은 고딕" w:hAnsi="Times" w:cs="Times"/>
        </w:rPr>
        <w:t>approaches</w:t>
      </w: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>can be considered</w:t>
      </w:r>
      <w:r w:rsidR="00A26E82">
        <w:rPr>
          <w:rFonts w:ascii="Times" w:eastAsia="맑은 고딕" w:hAnsi="Times" w:cs="Times"/>
        </w:rPr>
        <w:t xml:space="preserve"> depending on whether numerology </w:t>
      </w:r>
      <w:r w:rsidR="00706969">
        <w:rPr>
          <w:rFonts w:ascii="Times" w:eastAsia="맑은 고딕" w:hAnsi="Times" w:cs="Times"/>
        </w:rPr>
        <w:t xml:space="preserve">region is partitioned </w:t>
      </w:r>
      <w:r w:rsidR="00A26E82">
        <w:rPr>
          <w:rFonts w:ascii="Times" w:eastAsia="맑은 고딕" w:hAnsi="Times" w:cs="Times"/>
        </w:rPr>
        <w:t>or not. In this section, details of the two options are discussed.</w:t>
      </w:r>
    </w:p>
    <w:p w14:paraId="55EA6CFB" w14:textId="16B6A27A" w:rsidR="00BA003D" w:rsidRPr="00D24EA3" w:rsidRDefault="00BA003D" w:rsidP="000D2027">
      <w:pPr>
        <w:wordWrap/>
        <w:spacing w:after="120"/>
        <w:jc w:val="left"/>
        <w:rPr>
          <w:rFonts w:ascii="Times" w:eastAsia="맑은 고딕" w:hAnsi="Times" w:cs="Times" w:hint="eastAsia"/>
        </w:rPr>
      </w:pPr>
    </w:p>
    <w:p w14:paraId="2E696D1C" w14:textId="2C94A7BF" w:rsidR="00701AE5" w:rsidRPr="00D24EA3" w:rsidRDefault="00D24EA3" w:rsidP="00701AE5">
      <w:pPr>
        <w:wordWrap/>
        <w:spacing w:after="120"/>
        <w:jc w:val="left"/>
        <w:rPr>
          <w:rFonts w:ascii="Times" w:eastAsia="맑은 고딕" w:hAnsi="Times" w:cs="Times"/>
          <w:sz w:val="18"/>
          <w:u w:val="single"/>
        </w:rPr>
      </w:pPr>
      <w:r>
        <w:rPr>
          <w:rFonts w:ascii="Times" w:eastAsia="맑은 고딕" w:hAnsi="Times" w:cs="Times"/>
          <w:u w:val="single"/>
        </w:rPr>
        <w:t xml:space="preserve">(1) </w:t>
      </w:r>
      <w:r w:rsidR="00706969" w:rsidRPr="00D24EA3">
        <w:rPr>
          <w:rFonts w:ascii="Times" w:eastAsia="맑은 고딕" w:hAnsi="Times" w:cs="Times"/>
          <w:u w:val="single"/>
        </w:rPr>
        <w:t>Resource allocation</w:t>
      </w:r>
      <w:r w:rsidR="00701AE5" w:rsidRPr="00D24EA3">
        <w:rPr>
          <w:rFonts w:ascii="Times" w:eastAsia="맑은 고딕" w:hAnsi="Times" w:cs="Times" w:hint="eastAsia"/>
          <w:u w:val="single"/>
        </w:rPr>
        <w:t xml:space="preserve"> without </w:t>
      </w:r>
      <w:r w:rsidR="00F475B7" w:rsidRPr="00D24EA3">
        <w:rPr>
          <w:rFonts w:ascii="Times" w:eastAsia="맑은 고딕" w:hAnsi="Times" w:cs="Times"/>
          <w:u w:val="single"/>
        </w:rPr>
        <w:t xml:space="preserve">numerology </w:t>
      </w:r>
      <w:r w:rsidR="00706969" w:rsidRPr="00D24EA3">
        <w:rPr>
          <w:rFonts w:ascii="Times" w:eastAsia="맑은 고딕" w:hAnsi="Times" w:cs="Times"/>
          <w:u w:val="single"/>
        </w:rPr>
        <w:t xml:space="preserve">region </w:t>
      </w:r>
      <w:r w:rsidR="00F475B7" w:rsidRPr="00D24EA3">
        <w:rPr>
          <w:rFonts w:ascii="Times" w:eastAsia="맑은 고딕" w:hAnsi="Times" w:cs="Times"/>
          <w:u w:val="single"/>
        </w:rPr>
        <w:t>partitioning</w:t>
      </w:r>
    </w:p>
    <w:p w14:paraId="4EC19F16" w14:textId="1E3CA427" w:rsidR="00E01585" w:rsidRDefault="00706969" w:rsidP="007A01A8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As</w:t>
      </w:r>
      <w:r w:rsidR="008363E6">
        <w:rPr>
          <w:rFonts w:ascii="Times" w:eastAsia="맑은 고딕" w:hAnsi="Times" w:cs="Times" w:hint="eastAsia"/>
        </w:rPr>
        <w:t xml:space="preserve"> the first option, any numerology can be</w:t>
      </w:r>
      <w:r>
        <w:rPr>
          <w:rFonts w:ascii="Times" w:eastAsia="맑은 고딕" w:hAnsi="Times" w:cs="Times"/>
        </w:rPr>
        <w:t xml:space="preserve"> </w:t>
      </w:r>
      <w:r w:rsidR="00D71D60">
        <w:rPr>
          <w:rFonts w:ascii="Times" w:eastAsia="맑은 고딕" w:hAnsi="Times" w:cs="Times"/>
        </w:rPr>
        <w:t xml:space="preserve">allowed to be </w:t>
      </w:r>
      <w:r>
        <w:rPr>
          <w:rFonts w:ascii="Times" w:eastAsia="맑은 고딕" w:hAnsi="Times" w:cs="Times"/>
        </w:rPr>
        <w:t xml:space="preserve">used over the entire system bandwidth </w:t>
      </w:r>
      <w:r w:rsidR="00D71D60">
        <w:rPr>
          <w:rFonts w:ascii="Times" w:eastAsia="맑은 고딕" w:hAnsi="Times" w:cs="Times"/>
        </w:rPr>
        <w:t>for data channel transmission</w:t>
      </w:r>
      <w:r w:rsidR="008363E6">
        <w:rPr>
          <w:rFonts w:ascii="Times" w:eastAsia="맑은 고딕" w:hAnsi="Times" w:cs="Times" w:hint="eastAsia"/>
        </w:rPr>
        <w:t xml:space="preserve">. </w:t>
      </w:r>
      <w:r w:rsidR="008363E6">
        <w:rPr>
          <w:rFonts w:ascii="Times" w:eastAsia="맑은 고딕" w:hAnsi="Times" w:cs="Times"/>
        </w:rPr>
        <w:t xml:space="preserve">UE expects resource allocation </w:t>
      </w:r>
      <w:r w:rsidR="00D71D60">
        <w:rPr>
          <w:rFonts w:ascii="Times" w:eastAsia="맑은 고딕" w:hAnsi="Times" w:cs="Times"/>
        </w:rPr>
        <w:t xml:space="preserve">within its </w:t>
      </w:r>
      <w:r w:rsidR="008363E6">
        <w:rPr>
          <w:rFonts w:ascii="Times" w:eastAsia="맑은 고딕" w:hAnsi="Times" w:cs="Times"/>
        </w:rPr>
        <w:t>operating bandwidth</w:t>
      </w:r>
      <w:r w:rsidR="00D71D60">
        <w:rPr>
          <w:rFonts w:ascii="Times" w:eastAsia="맑은 고딕" w:hAnsi="Times" w:cs="Times"/>
        </w:rPr>
        <w:t xml:space="preserve"> with any valid numerology</w:t>
      </w:r>
      <w:r w:rsidR="008363E6">
        <w:rPr>
          <w:rFonts w:ascii="Times" w:eastAsia="맑은 고딕" w:hAnsi="Times" w:cs="Times"/>
        </w:rPr>
        <w:t>. Since there is no predefined region dedicated to a specific numerology, numerology allocation is dynamic and flexible</w:t>
      </w:r>
      <w:r w:rsidR="004B04DE">
        <w:rPr>
          <w:rFonts w:ascii="Times" w:eastAsia="맑은 고딕" w:hAnsi="Times" w:cs="Times"/>
        </w:rPr>
        <w:t>, e.g.,</w:t>
      </w:r>
      <w:r w:rsidR="008363E6">
        <w:rPr>
          <w:rFonts w:ascii="Times" w:eastAsia="맑은 고딕" w:hAnsi="Times" w:cs="Times"/>
        </w:rPr>
        <w:t xml:space="preserve"> </w:t>
      </w:r>
      <w:r w:rsidR="008F01E0">
        <w:rPr>
          <w:rFonts w:ascii="Times" w:eastAsia="맑은 고딕" w:hAnsi="Times" w:cs="Times"/>
        </w:rPr>
        <w:t>multiple numerologies can be</w:t>
      </w:r>
      <w:r w:rsidR="004B04DE">
        <w:rPr>
          <w:rFonts w:ascii="Times" w:eastAsia="맑은 고딕" w:hAnsi="Times" w:cs="Times"/>
        </w:rPr>
        <w:t xml:space="preserve"> </w:t>
      </w:r>
      <w:r w:rsidR="008363E6">
        <w:rPr>
          <w:rFonts w:ascii="Times" w:eastAsia="맑은 고딕" w:hAnsi="Times" w:cs="Times"/>
        </w:rPr>
        <w:t>TDM</w:t>
      </w:r>
      <w:r w:rsidR="008F01E0">
        <w:rPr>
          <w:rFonts w:ascii="Times" w:eastAsia="맑은 고딕" w:hAnsi="Times" w:cs="Times"/>
        </w:rPr>
        <w:t>ed</w:t>
      </w:r>
      <w:r w:rsidR="008363E6">
        <w:rPr>
          <w:rFonts w:ascii="Times" w:eastAsia="맑은 고딕" w:hAnsi="Times" w:cs="Times"/>
        </w:rPr>
        <w:t xml:space="preserve"> </w:t>
      </w:r>
      <w:r w:rsidR="008F01E0">
        <w:rPr>
          <w:rFonts w:ascii="Times" w:eastAsia="맑은 고딕" w:hAnsi="Times" w:cs="Times"/>
        </w:rPr>
        <w:t>or</w:t>
      </w:r>
      <w:r w:rsidR="008363E6">
        <w:rPr>
          <w:rFonts w:ascii="Times" w:eastAsia="맑은 고딕" w:hAnsi="Times" w:cs="Times"/>
        </w:rPr>
        <w:t xml:space="preserve"> FDM</w:t>
      </w:r>
      <w:r w:rsidR="008F01E0">
        <w:rPr>
          <w:rFonts w:ascii="Times" w:eastAsia="맑은 고딕" w:hAnsi="Times" w:cs="Times"/>
        </w:rPr>
        <w:t>ed dynamically</w:t>
      </w:r>
      <w:r w:rsidR="004B04DE">
        <w:rPr>
          <w:rFonts w:ascii="Times" w:eastAsia="맑은 고딕" w:hAnsi="Times" w:cs="Times"/>
        </w:rPr>
        <w:t xml:space="preserve">. </w:t>
      </w:r>
      <w:r w:rsidR="00D71D60">
        <w:rPr>
          <w:rFonts w:ascii="Times" w:eastAsia="맑은 고딕" w:hAnsi="Times" w:cs="Times"/>
        </w:rPr>
        <w:t>This option</w:t>
      </w:r>
      <w:r w:rsidR="004B04DE">
        <w:rPr>
          <w:rFonts w:ascii="Times" w:eastAsia="맑은 고딕" w:hAnsi="Times" w:cs="Times"/>
        </w:rPr>
        <w:t xml:space="preserve"> is </w:t>
      </w:r>
      <w:r w:rsidR="008F01E0">
        <w:rPr>
          <w:rFonts w:ascii="Times" w:eastAsia="맑은 고딕" w:hAnsi="Times" w:cs="Times"/>
        </w:rPr>
        <w:t>more suitable for</w:t>
      </w:r>
      <w:r w:rsidR="004B04DE">
        <w:rPr>
          <w:rFonts w:ascii="Times" w:eastAsia="맑은 고딕" w:hAnsi="Times" w:cs="Times"/>
        </w:rPr>
        <w:t xml:space="preserve"> optimiz</w:t>
      </w:r>
      <w:r w:rsidR="008F01E0">
        <w:rPr>
          <w:rFonts w:ascii="Times" w:eastAsia="맑은 고딕" w:hAnsi="Times" w:cs="Times"/>
        </w:rPr>
        <w:t>ing</w:t>
      </w:r>
      <w:r w:rsidR="004B04DE">
        <w:rPr>
          <w:rFonts w:ascii="Times" w:eastAsia="맑은 고딕" w:hAnsi="Times" w:cs="Times"/>
        </w:rPr>
        <w:t xml:space="preserve"> the </w:t>
      </w:r>
      <w:r w:rsidR="00D71D60">
        <w:rPr>
          <w:rFonts w:ascii="Times" w:eastAsia="맑은 고딕" w:hAnsi="Times" w:cs="Times"/>
        </w:rPr>
        <w:t>resource allocation</w:t>
      </w:r>
      <w:r w:rsidR="004B04DE">
        <w:rPr>
          <w:rFonts w:ascii="Times" w:eastAsia="맑은 고딕" w:hAnsi="Times" w:cs="Times"/>
        </w:rPr>
        <w:t xml:space="preserve"> subject to multi-service traffic condition</w:t>
      </w:r>
      <w:r w:rsidR="008F01E0">
        <w:rPr>
          <w:rFonts w:ascii="Times" w:eastAsia="맑은 고딕" w:hAnsi="Times" w:cs="Times"/>
        </w:rPr>
        <w:t xml:space="preserve">, and </w:t>
      </w:r>
      <w:r w:rsidR="004B04DE">
        <w:rPr>
          <w:rFonts w:ascii="Times" w:eastAsia="맑은 고딕" w:hAnsi="Times" w:cs="Times"/>
        </w:rPr>
        <w:t xml:space="preserve">frequency diversity can be obtained by </w:t>
      </w:r>
      <w:r w:rsidR="001C0069">
        <w:rPr>
          <w:rFonts w:ascii="Times" w:eastAsia="맑은 고딕" w:hAnsi="Times" w:cs="Times"/>
        </w:rPr>
        <w:t>allocating the resources in a largely distributed way</w:t>
      </w:r>
      <w:r w:rsidR="004B04DE">
        <w:rPr>
          <w:rFonts w:ascii="Times" w:eastAsia="맑은 고딕" w:hAnsi="Times" w:cs="Times"/>
        </w:rPr>
        <w:t>.</w:t>
      </w:r>
      <w:r w:rsidR="00371326">
        <w:rPr>
          <w:rFonts w:ascii="Times" w:eastAsia="맑은 고딕" w:hAnsi="Times" w:cs="Times"/>
        </w:rPr>
        <w:t xml:space="preserve"> Guard tone allocation issue </w:t>
      </w:r>
      <w:r w:rsidR="008F01E0">
        <w:rPr>
          <w:rFonts w:ascii="Times" w:eastAsia="맑은 고딕" w:hAnsi="Times" w:cs="Times"/>
        </w:rPr>
        <w:t>may disappear</w:t>
      </w:r>
      <w:r w:rsidR="00371326">
        <w:rPr>
          <w:rFonts w:ascii="Times" w:eastAsia="맑은 고딕" w:hAnsi="Times" w:cs="Times"/>
        </w:rPr>
        <w:t xml:space="preserve"> since un</w:t>
      </w:r>
      <w:r w:rsidR="00D71D60">
        <w:rPr>
          <w:rFonts w:ascii="Times" w:eastAsia="맑은 고딕" w:hAnsi="Times" w:cs="Times"/>
        </w:rPr>
        <w:t>schedule</w:t>
      </w:r>
      <w:r w:rsidR="00371326">
        <w:rPr>
          <w:rFonts w:ascii="Times" w:eastAsia="맑은 고딕" w:hAnsi="Times" w:cs="Times"/>
        </w:rPr>
        <w:t xml:space="preserve">d resources </w:t>
      </w:r>
      <w:r w:rsidR="008F01E0">
        <w:rPr>
          <w:rFonts w:ascii="Times" w:eastAsia="맑은 고딕" w:hAnsi="Times" w:cs="Times"/>
        </w:rPr>
        <w:t>can serve as a guard band</w:t>
      </w:r>
      <w:r w:rsidR="00371326">
        <w:rPr>
          <w:rFonts w:ascii="Times" w:eastAsia="맑은 고딕" w:hAnsi="Times" w:cs="Times"/>
        </w:rPr>
        <w:t>.</w:t>
      </w:r>
    </w:p>
    <w:p w14:paraId="28CCD464" w14:textId="36A36ADE" w:rsidR="001C0069" w:rsidRDefault="00D71D60" w:rsidP="007A01A8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A</w:t>
      </w:r>
      <w:r w:rsidR="001C0069">
        <w:rPr>
          <w:rFonts w:ascii="Times" w:eastAsia="맑은 고딕" w:hAnsi="Times" w:cs="Times"/>
        </w:rPr>
        <w:t xml:space="preserve">ppropriate RB indexing </w:t>
      </w:r>
      <w:r>
        <w:rPr>
          <w:rFonts w:ascii="Times" w:eastAsia="맑은 고딕" w:hAnsi="Times" w:cs="Times"/>
        </w:rPr>
        <w:t xml:space="preserve">for this option </w:t>
      </w:r>
      <w:r w:rsidR="001C0069">
        <w:rPr>
          <w:rFonts w:ascii="Times" w:eastAsia="맑은 고딕" w:hAnsi="Times" w:cs="Times"/>
        </w:rPr>
        <w:t xml:space="preserve">would be as drawn in </w:t>
      </w:r>
      <w:r w:rsidR="001C0069">
        <w:rPr>
          <w:rFonts w:ascii="Times" w:eastAsia="맑은 고딕" w:hAnsi="Times" w:cs="Times"/>
        </w:rPr>
        <w:fldChar w:fldCharType="begin"/>
      </w:r>
      <w:r w:rsidR="001C0069">
        <w:rPr>
          <w:rFonts w:ascii="Times" w:eastAsia="맑은 고딕" w:hAnsi="Times" w:cs="Times"/>
        </w:rPr>
        <w:instrText xml:space="preserve"> REF _Ref462739322 \h </w:instrText>
      </w:r>
      <w:r w:rsidR="001C0069">
        <w:rPr>
          <w:rFonts w:ascii="Times" w:eastAsia="맑은 고딕" w:hAnsi="Times" w:cs="Times"/>
        </w:rPr>
      </w:r>
      <w:r w:rsidR="001C0069">
        <w:rPr>
          <w:rFonts w:ascii="Times" w:eastAsia="맑은 고딕" w:hAnsi="Times" w:cs="Times"/>
        </w:rPr>
        <w:fldChar w:fldCharType="separate"/>
      </w:r>
      <w:r w:rsidR="001C0069" w:rsidRPr="004B04DE">
        <w:rPr>
          <w:rFonts w:ascii="Times New Roman" w:hAnsi="Times New Roman" w:cs="Times New Roman"/>
        </w:rPr>
        <w:t xml:space="preserve">Fig. </w:t>
      </w:r>
      <w:r w:rsidR="001C0069" w:rsidRPr="004B04DE">
        <w:rPr>
          <w:rFonts w:ascii="Times New Roman" w:hAnsi="Times New Roman" w:cs="Times New Roman"/>
          <w:noProof/>
        </w:rPr>
        <w:t>1</w:t>
      </w:r>
      <w:r w:rsidR="001C0069">
        <w:rPr>
          <w:rFonts w:ascii="Times" w:eastAsia="맑은 고딕" w:hAnsi="Times" w:cs="Times"/>
        </w:rPr>
        <w:fldChar w:fldCharType="end"/>
      </w:r>
      <w:r w:rsidR="001C0069">
        <w:rPr>
          <w:rFonts w:ascii="Times" w:eastAsia="맑은 고딕" w:hAnsi="Times" w:cs="Times"/>
        </w:rPr>
        <w:t xml:space="preserve">, i.e., </w:t>
      </w:r>
      <w:r w:rsidR="008F01E0">
        <w:rPr>
          <w:rFonts w:ascii="Times" w:eastAsia="맑은 고딕" w:hAnsi="Times" w:cs="Times"/>
        </w:rPr>
        <w:t>each numerology has wideband RB indexing.</w:t>
      </w:r>
      <w:r w:rsidR="0025356D">
        <w:rPr>
          <w:rFonts w:ascii="Times" w:eastAsia="맑은 고딕" w:hAnsi="Times" w:cs="Times"/>
        </w:rPr>
        <w:t xml:space="preserve"> This provides the above-mentioned benefits </w:t>
      </w:r>
      <w:r w:rsidR="008356C5">
        <w:rPr>
          <w:rFonts w:ascii="Times" w:eastAsia="맑은 고딕" w:hAnsi="Times" w:cs="Times"/>
        </w:rPr>
        <w:t>and also in terms of</w:t>
      </w:r>
      <w:r w:rsidR="008356C5">
        <w:rPr>
          <w:rFonts w:ascii="Times" w:eastAsia="맑은 고딕" w:hAnsi="Times" w:cs="Times" w:hint="eastAsia"/>
        </w:rPr>
        <w:t xml:space="preserve"> control channel</w:t>
      </w:r>
      <w:r w:rsidR="008356C5">
        <w:rPr>
          <w:rFonts w:ascii="Times" w:eastAsia="맑은 고딕" w:hAnsi="Times" w:cs="Times"/>
        </w:rPr>
        <w:t>, large degrees of freedom is provided in the DL and UL control region configuration. For example, the frequency range of a NR PDCCH can be configured with a single RB granularity. However, the flexibility comes at the price of large configuration signaling overhead</w:t>
      </w:r>
      <w:r w:rsidR="00F81DFD">
        <w:rPr>
          <w:rFonts w:ascii="Times" w:eastAsia="맑은 고딕" w:hAnsi="Times" w:cs="Times"/>
        </w:rPr>
        <w:t>.</w:t>
      </w:r>
    </w:p>
    <w:p w14:paraId="0C463407" w14:textId="28913491" w:rsidR="00F81DFD" w:rsidRPr="00371326" w:rsidRDefault="00F81DFD" w:rsidP="00F81DFD">
      <w:pPr>
        <w:wordWrap/>
        <w:spacing w:after="120"/>
        <w:jc w:val="left"/>
        <w:rPr>
          <w:rFonts w:ascii="Times" w:eastAsia="맑은 고딕" w:hAnsi="Times" w:cs="Times"/>
        </w:rPr>
      </w:pPr>
      <w:r w:rsidRPr="007F29AA">
        <w:rPr>
          <w:rFonts w:ascii="Times" w:eastAsia="맑은 고딕" w:hAnsi="Times" w:cs="Times"/>
          <w:b/>
        </w:rPr>
        <w:t>Observation 1</w:t>
      </w:r>
      <w:r>
        <w:rPr>
          <w:rFonts w:ascii="Times" w:eastAsia="맑은 고딕" w:hAnsi="Times" w:cs="Times"/>
        </w:rPr>
        <w:t>: Resource allocation without numerology region partitioning provides large flexibility in control and data transmission but increases the signaling overhead.</w:t>
      </w:r>
    </w:p>
    <w:p w14:paraId="1D8B877E" w14:textId="4F5454F2" w:rsidR="00701AE5" w:rsidRPr="00F81DFD" w:rsidRDefault="00701AE5" w:rsidP="00701AE5">
      <w:pPr>
        <w:wordWrap/>
        <w:spacing w:after="120"/>
        <w:jc w:val="left"/>
        <w:rPr>
          <w:rFonts w:ascii="Times" w:eastAsia="맑은 고딕" w:hAnsi="Times" w:cs="Times"/>
        </w:rPr>
      </w:pPr>
    </w:p>
    <w:p w14:paraId="4D33A607" w14:textId="2F594614" w:rsidR="004B04DE" w:rsidRDefault="00D71D60" w:rsidP="004B04DE">
      <w:pPr>
        <w:keepNext/>
        <w:wordWrap/>
        <w:spacing w:after="120"/>
        <w:jc w:val="left"/>
      </w:pPr>
      <w:r>
        <w:object w:dxaOrig="13881" w:dyaOrig="1644" w14:anchorId="4D0F22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pt;height:55.25pt" o:ole="">
            <v:imagedata r:id="rId8" o:title=""/>
          </v:shape>
          <o:OLEObject Type="Embed" ProgID="Visio.Drawing.15" ShapeID="_x0000_i1025" DrawAspect="Content" ObjectID="_1536758886" r:id="rId9"/>
        </w:object>
      </w:r>
    </w:p>
    <w:p w14:paraId="0CD9A8B8" w14:textId="74C73A0C" w:rsidR="00701AE5" w:rsidRPr="004B04DE" w:rsidRDefault="004B04DE" w:rsidP="004B04DE">
      <w:pPr>
        <w:pStyle w:val="a7"/>
        <w:jc w:val="center"/>
        <w:rPr>
          <w:rFonts w:ascii="Times New Roman" w:hAnsi="Times New Roman" w:cs="Times New Roman"/>
        </w:rPr>
      </w:pPr>
      <w:bookmarkStart w:id="3" w:name="_Ref462739322"/>
      <w:r w:rsidRPr="004B04DE">
        <w:rPr>
          <w:rFonts w:ascii="Times New Roman" w:hAnsi="Times New Roman" w:cs="Times New Roman"/>
        </w:rPr>
        <w:t xml:space="preserve">Fig. </w:t>
      </w:r>
      <w:r w:rsidRPr="004B04DE">
        <w:rPr>
          <w:rFonts w:ascii="Times New Roman" w:hAnsi="Times New Roman" w:cs="Times New Roman"/>
        </w:rPr>
        <w:fldChar w:fldCharType="begin"/>
      </w:r>
      <w:r w:rsidRPr="004B04DE">
        <w:rPr>
          <w:rFonts w:ascii="Times New Roman" w:hAnsi="Times New Roman" w:cs="Times New Roman"/>
        </w:rPr>
        <w:instrText xml:space="preserve"> SEQ Fig. \* ARABIC </w:instrText>
      </w:r>
      <w:r w:rsidRPr="004B04DE">
        <w:rPr>
          <w:rFonts w:ascii="Times New Roman" w:hAnsi="Times New Roman" w:cs="Times New Roman"/>
        </w:rPr>
        <w:fldChar w:fldCharType="separate"/>
      </w:r>
      <w:r w:rsidR="000E7E29">
        <w:rPr>
          <w:rFonts w:ascii="Times New Roman" w:hAnsi="Times New Roman" w:cs="Times New Roman"/>
          <w:noProof/>
        </w:rPr>
        <w:t>1</w:t>
      </w:r>
      <w:r w:rsidRPr="004B04DE">
        <w:rPr>
          <w:rFonts w:ascii="Times New Roman" w:hAnsi="Times New Roman" w:cs="Times New Roman"/>
        </w:rPr>
        <w:fldChar w:fldCharType="end"/>
      </w:r>
      <w:bookmarkEnd w:id="3"/>
      <w:r w:rsidRPr="004B04DE">
        <w:rPr>
          <w:rFonts w:ascii="Times New Roman" w:hAnsi="Times New Roman" w:cs="Times New Roman"/>
        </w:rPr>
        <w:t>. Wideband RB indexing</w:t>
      </w:r>
    </w:p>
    <w:p w14:paraId="423C3AF9" w14:textId="77777777" w:rsidR="00701AE5" w:rsidRPr="00701AE5" w:rsidRDefault="00701AE5" w:rsidP="000D2027">
      <w:pPr>
        <w:wordWrap/>
        <w:spacing w:after="120"/>
        <w:jc w:val="left"/>
        <w:rPr>
          <w:rFonts w:ascii="Times" w:eastAsia="맑은 고딕" w:hAnsi="Times" w:cs="Times"/>
        </w:rPr>
      </w:pPr>
    </w:p>
    <w:p w14:paraId="54C79672" w14:textId="63706F44" w:rsidR="00444350" w:rsidRPr="00D24EA3" w:rsidRDefault="00D24EA3" w:rsidP="00444350">
      <w:pPr>
        <w:wordWrap/>
        <w:spacing w:after="120"/>
        <w:jc w:val="left"/>
        <w:rPr>
          <w:rFonts w:ascii="Times" w:eastAsia="맑은 고딕" w:hAnsi="Times" w:cs="Times"/>
          <w:sz w:val="18"/>
          <w:u w:val="single"/>
        </w:rPr>
      </w:pPr>
      <w:r>
        <w:rPr>
          <w:rFonts w:ascii="Times" w:eastAsia="맑은 고딕" w:hAnsi="Times" w:cs="Times"/>
          <w:u w:val="single"/>
        </w:rPr>
        <w:t xml:space="preserve">(2) </w:t>
      </w:r>
      <w:r w:rsidR="00706969" w:rsidRPr="00D24EA3">
        <w:rPr>
          <w:rFonts w:ascii="Times" w:eastAsia="맑은 고딕" w:hAnsi="Times" w:cs="Times"/>
          <w:u w:val="single"/>
        </w:rPr>
        <w:t>Resource allocation</w:t>
      </w:r>
      <w:r w:rsidR="00444350" w:rsidRPr="00D24EA3">
        <w:rPr>
          <w:rFonts w:ascii="Times" w:eastAsia="맑은 고딕" w:hAnsi="Times" w:cs="Times" w:hint="eastAsia"/>
          <w:u w:val="single"/>
        </w:rPr>
        <w:t xml:space="preserve"> </w:t>
      </w:r>
      <w:r w:rsidR="00444350" w:rsidRPr="00D24EA3">
        <w:rPr>
          <w:rFonts w:ascii="Times" w:eastAsia="맑은 고딕" w:hAnsi="Times" w:cs="Times"/>
          <w:u w:val="single"/>
        </w:rPr>
        <w:t>based on</w:t>
      </w:r>
      <w:r w:rsidR="00444350" w:rsidRPr="00D24EA3">
        <w:rPr>
          <w:rFonts w:ascii="Times" w:eastAsia="맑은 고딕" w:hAnsi="Times" w:cs="Times" w:hint="eastAsia"/>
          <w:u w:val="single"/>
        </w:rPr>
        <w:t xml:space="preserve"> </w:t>
      </w:r>
      <w:r w:rsidR="00706969" w:rsidRPr="00D24EA3">
        <w:rPr>
          <w:rFonts w:ascii="Times" w:eastAsia="맑은 고딕" w:hAnsi="Times" w:cs="Times"/>
          <w:u w:val="single"/>
        </w:rPr>
        <w:t>numerology region partitioning</w:t>
      </w:r>
    </w:p>
    <w:p w14:paraId="46ED9C45" w14:textId="592BD2F2" w:rsidR="0074422B" w:rsidRDefault="00771C27" w:rsidP="00243B97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lastRenderedPageBreak/>
        <w:t>The second</w:t>
      </w:r>
      <w:r w:rsidR="008D727C">
        <w:rPr>
          <w:rFonts w:ascii="Times" w:eastAsia="맑은 고딕" w:hAnsi="Times" w:cs="Times" w:hint="eastAsia"/>
        </w:rPr>
        <w:t xml:space="preserve"> option is to </w:t>
      </w:r>
      <w:r w:rsidR="00F81DFD">
        <w:rPr>
          <w:rFonts w:ascii="Times" w:eastAsia="맑은 고딕" w:hAnsi="Times" w:cs="Times"/>
        </w:rPr>
        <w:t xml:space="preserve">define multiple </w:t>
      </w:r>
      <w:r w:rsidR="000E7E29">
        <w:rPr>
          <w:rFonts w:ascii="Times" w:eastAsia="맑은 고딕" w:hAnsi="Times" w:cs="Times"/>
        </w:rPr>
        <w:t>subband numerology region</w:t>
      </w:r>
      <w:r w:rsidR="00F81DFD">
        <w:rPr>
          <w:rFonts w:ascii="Times" w:eastAsia="맑은 고딕" w:hAnsi="Times" w:cs="Times"/>
        </w:rPr>
        <w:t>s</w:t>
      </w:r>
      <w:r w:rsidR="000E7E29">
        <w:rPr>
          <w:rFonts w:ascii="Times" w:eastAsia="맑은 고딕" w:hAnsi="Times" w:cs="Times"/>
        </w:rPr>
        <w:t xml:space="preserve"> and </w:t>
      </w:r>
      <w:r w:rsidR="00F81DFD">
        <w:rPr>
          <w:rFonts w:ascii="Times" w:eastAsia="맑은 고딕" w:hAnsi="Times" w:cs="Times"/>
        </w:rPr>
        <w:t xml:space="preserve">only one numerology is used </w:t>
      </w:r>
      <w:r w:rsidR="000E7E29">
        <w:rPr>
          <w:rFonts w:ascii="Times" w:eastAsia="맑은 고딕" w:hAnsi="Times" w:cs="Times"/>
        </w:rPr>
        <w:t xml:space="preserve">in </w:t>
      </w:r>
      <w:r w:rsidR="000E7E29" w:rsidRPr="005E69F8">
        <w:rPr>
          <w:rFonts w:ascii="Times" w:eastAsia="맑은 고딕" w:hAnsi="Times" w:cs="Times"/>
        </w:rPr>
        <w:t>each numerology region.</w:t>
      </w:r>
      <w:r w:rsidR="00F81DFD" w:rsidRPr="005E69F8">
        <w:rPr>
          <w:rFonts w:ascii="Times" w:eastAsia="맑은 고딕" w:hAnsi="Times" w:cs="Times"/>
        </w:rPr>
        <w:t xml:space="preserve"> Each numerology region can </w:t>
      </w:r>
      <w:r w:rsidR="005E69F8" w:rsidRPr="005E69F8">
        <w:rPr>
          <w:rFonts w:ascii="Times" w:eastAsia="맑은 고딕" w:hAnsi="Times" w:cs="Times"/>
        </w:rPr>
        <w:t xml:space="preserve">be a group of </w:t>
      </w:r>
      <w:r w:rsidR="00F81DFD" w:rsidRPr="005E69F8">
        <w:rPr>
          <w:rFonts w:ascii="Times" w:eastAsia="맑은 고딕" w:hAnsi="Times" w:cs="Times"/>
        </w:rPr>
        <w:t xml:space="preserve">RBs. </w:t>
      </w:r>
      <w:r w:rsidR="005E69F8" w:rsidRPr="005E69F8">
        <w:rPr>
          <w:rFonts w:ascii="Times" w:eastAsia="맑은 고딕" w:hAnsi="Times" w:cs="Times"/>
        </w:rPr>
        <w:t xml:space="preserve">The RB group width can be the same for all numerologies as in </w:t>
      </w:r>
      <w:r w:rsidR="005E69F8" w:rsidRPr="005E69F8">
        <w:rPr>
          <w:rFonts w:ascii="Times" w:eastAsia="맑은 고딕" w:hAnsi="Times" w:cs="Times"/>
        </w:rPr>
        <w:fldChar w:fldCharType="begin"/>
      </w:r>
      <w:r w:rsidR="005E69F8" w:rsidRPr="005E69F8">
        <w:rPr>
          <w:rFonts w:ascii="Times" w:eastAsia="맑은 고딕" w:hAnsi="Times" w:cs="Times"/>
        </w:rPr>
        <w:instrText xml:space="preserve"> REF _Ref462908224 \h  \* MERGEFORMAT </w:instrText>
      </w:r>
      <w:r w:rsidR="005E69F8" w:rsidRPr="005E69F8">
        <w:rPr>
          <w:rFonts w:ascii="Times" w:eastAsia="맑은 고딕" w:hAnsi="Times" w:cs="Times"/>
        </w:rPr>
      </w:r>
      <w:r w:rsidR="005E69F8" w:rsidRPr="005E69F8">
        <w:rPr>
          <w:rFonts w:ascii="Times" w:eastAsia="맑은 고딕" w:hAnsi="Times" w:cs="Times"/>
        </w:rPr>
        <w:fldChar w:fldCharType="separate"/>
      </w:r>
      <w:r w:rsidR="005E69F8" w:rsidRPr="005E69F8">
        <w:rPr>
          <w:rFonts w:ascii="Times New Roman" w:hAnsi="Times New Roman" w:cs="Times New Roman"/>
        </w:rPr>
        <w:t xml:space="preserve">Fig. </w:t>
      </w:r>
      <w:r w:rsidR="005E69F8" w:rsidRPr="005E69F8">
        <w:rPr>
          <w:rFonts w:ascii="Times New Roman" w:hAnsi="Times New Roman" w:cs="Times New Roman"/>
          <w:noProof/>
        </w:rPr>
        <w:t>2</w:t>
      </w:r>
      <w:r w:rsidR="005E69F8" w:rsidRPr="005E69F8">
        <w:rPr>
          <w:rFonts w:ascii="Times" w:eastAsia="맑은 고딕" w:hAnsi="Times" w:cs="Times"/>
        </w:rPr>
        <w:fldChar w:fldCharType="end"/>
      </w:r>
      <w:r w:rsidR="005E69F8" w:rsidRPr="005E69F8">
        <w:rPr>
          <w:rFonts w:ascii="Times" w:eastAsia="맑은 고딕" w:hAnsi="Times" w:cs="Times"/>
        </w:rPr>
        <w:t xml:space="preserve">(a), or the number of RBs per RB group can be the same for all numerologies </w:t>
      </w:r>
      <w:r w:rsidR="005E69F8" w:rsidRPr="005E69F8">
        <w:rPr>
          <w:rFonts w:ascii="Times" w:eastAsia="맑은 고딕" w:hAnsi="Times" w:cs="Times"/>
        </w:rPr>
        <w:fldChar w:fldCharType="begin"/>
      </w:r>
      <w:r w:rsidR="005E69F8" w:rsidRPr="005E69F8">
        <w:rPr>
          <w:rFonts w:ascii="Times" w:eastAsia="맑은 고딕" w:hAnsi="Times" w:cs="Times"/>
        </w:rPr>
        <w:instrText xml:space="preserve"> REF _Ref462908224 \h  \* MERGEFORMAT </w:instrText>
      </w:r>
      <w:r w:rsidR="005E69F8" w:rsidRPr="005E69F8">
        <w:rPr>
          <w:rFonts w:ascii="Times" w:eastAsia="맑은 고딕" w:hAnsi="Times" w:cs="Times"/>
        </w:rPr>
      </w:r>
      <w:r w:rsidR="005E69F8" w:rsidRPr="005E69F8">
        <w:rPr>
          <w:rFonts w:ascii="Times" w:eastAsia="맑은 고딕" w:hAnsi="Times" w:cs="Times"/>
        </w:rPr>
        <w:fldChar w:fldCharType="separate"/>
      </w:r>
      <w:r w:rsidR="005E69F8" w:rsidRPr="005E69F8">
        <w:rPr>
          <w:rFonts w:ascii="Times New Roman" w:hAnsi="Times New Roman" w:cs="Times New Roman"/>
        </w:rPr>
        <w:t xml:space="preserve">Fig. </w:t>
      </w:r>
      <w:r w:rsidR="005E69F8" w:rsidRPr="005E69F8">
        <w:rPr>
          <w:rFonts w:ascii="Times New Roman" w:hAnsi="Times New Roman" w:cs="Times New Roman"/>
          <w:noProof/>
        </w:rPr>
        <w:t>2</w:t>
      </w:r>
      <w:r w:rsidR="005E69F8" w:rsidRPr="005E69F8">
        <w:rPr>
          <w:rFonts w:ascii="Times" w:eastAsia="맑은 고딕" w:hAnsi="Times" w:cs="Times"/>
        </w:rPr>
        <w:fldChar w:fldCharType="end"/>
      </w:r>
      <w:r w:rsidR="005E69F8" w:rsidRPr="005E69F8">
        <w:rPr>
          <w:rFonts w:ascii="Times" w:eastAsia="맑은 고딕" w:hAnsi="Times" w:cs="Times"/>
        </w:rPr>
        <w:t>(b).</w:t>
      </w:r>
      <w:r w:rsidR="005E69F8">
        <w:rPr>
          <w:rFonts w:ascii="Times" w:eastAsia="맑은 고딕" w:hAnsi="Times" w:cs="Times"/>
        </w:rPr>
        <w:t xml:space="preserve"> In this case, local RB indexing can be applied within a RB group and the resource allocation can be based on the RB index and the RB group index. The RB group and its numerology can be semi-static</w:t>
      </w:r>
      <w:r>
        <w:rPr>
          <w:rFonts w:ascii="Times" w:eastAsia="맑은 고딕" w:hAnsi="Times" w:cs="Times"/>
        </w:rPr>
        <w:t xml:space="preserve">ally or dynamically configured. </w:t>
      </w:r>
    </w:p>
    <w:p w14:paraId="0D93B60A" w14:textId="1156A640" w:rsidR="000E7E29" w:rsidRDefault="005E69F8" w:rsidP="00243B97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option, control channel can be </w:t>
      </w:r>
      <w:r>
        <w:rPr>
          <w:rFonts w:ascii="Times" w:eastAsia="맑은 고딕" w:hAnsi="Times" w:cs="Times"/>
        </w:rPr>
        <w:t>configured</w:t>
      </w: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with a granularity of one RB group for simplicity. Also frequency hopping rule can be simplified since numerology regions are separated. Some other </w:t>
      </w:r>
      <w:r w:rsidRPr="005E69F8">
        <w:rPr>
          <w:rFonts w:ascii="Times" w:eastAsia="맑은 고딕" w:hAnsi="Times" w:cs="Times"/>
        </w:rPr>
        <w:t>issues</w:t>
      </w:r>
      <w:r>
        <w:rPr>
          <w:rFonts w:ascii="Times" w:eastAsia="맑은 고딕" w:hAnsi="Times" w:cs="Times"/>
        </w:rPr>
        <w:t xml:space="preserve"> include</w:t>
      </w:r>
      <w:r w:rsidRPr="005E69F8">
        <w:rPr>
          <w:rFonts w:ascii="Times" w:eastAsia="맑은 고딕" w:hAnsi="Times" w:cs="Times"/>
        </w:rPr>
        <w:t>, i.e., how to allocate guard tones at RB group boundary when two RB groups use different numerologies, how to set operating bandwidth to UE having partial bandwidth capability, etc.</w:t>
      </w:r>
    </w:p>
    <w:p w14:paraId="4434B1D4" w14:textId="41DF5588" w:rsidR="005E69F8" w:rsidRPr="009D67ED" w:rsidRDefault="005E69F8" w:rsidP="00243B97">
      <w:pPr>
        <w:wordWrap/>
        <w:spacing w:after="120"/>
        <w:jc w:val="left"/>
        <w:rPr>
          <w:rFonts w:ascii="Times" w:eastAsia="맑은 고딕" w:hAnsi="Times" w:cs="Times"/>
        </w:rPr>
      </w:pPr>
      <w:r w:rsidRPr="00771C27">
        <w:rPr>
          <w:rFonts w:ascii="Times" w:eastAsia="맑은 고딕" w:hAnsi="Times" w:cs="Times"/>
          <w:b/>
        </w:rPr>
        <w:t>Observation 2</w:t>
      </w:r>
      <w:r w:rsidRPr="00771C27">
        <w:rPr>
          <w:rFonts w:ascii="Times" w:eastAsia="맑은 고딕" w:hAnsi="Times" w:cs="Times"/>
        </w:rPr>
        <w:t xml:space="preserve">: </w:t>
      </w:r>
      <w:r w:rsidR="00771C27" w:rsidRPr="00771C27">
        <w:rPr>
          <w:rFonts w:ascii="Times" w:eastAsia="맑은 고딕" w:hAnsi="Times" w:cs="Times"/>
        </w:rPr>
        <w:t>N</w:t>
      </w:r>
      <w:r w:rsidRPr="00771C27">
        <w:rPr>
          <w:rFonts w:ascii="Times" w:eastAsia="맑은 고딕" w:hAnsi="Times" w:cs="Times"/>
        </w:rPr>
        <w:t>umerology region partitioning</w:t>
      </w:r>
      <w:r w:rsidR="00771C27" w:rsidRPr="00771C27">
        <w:rPr>
          <w:rFonts w:ascii="Times" w:eastAsia="맑은 고딕" w:hAnsi="Times" w:cs="Times"/>
        </w:rPr>
        <w:t xml:space="preserve"> provides configuration and operation simplicity at the price of some</w:t>
      </w:r>
      <w:r w:rsidR="00D24EA3">
        <w:rPr>
          <w:rFonts w:ascii="Times" w:eastAsia="맑은 고딕" w:hAnsi="Times" w:cs="Times"/>
        </w:rPr>
        <w:t xml:space="preserve"> loss in</w:t>
      </w:r>
      <w:r w:rsidR="00771C27" w:rsidRPr="00771C27">
        <w:rPr>
          <w:rFonts w:ascii="Times" w:eastAsia="맑은 고딕" w:hAnsi="Times" w:cs="Times"/>
        </w:rPr>
        <w:t xml:space="preserve"> scheduling flexibility.</w:t>
      </w:r>
    </w:p>
    <w:p w14:paraId="7D85D25E" w14:textId="77777777" w:rsidR="00771C27" w:rsidRDefault="00771C27" w:rsidP="000E7E29">
      <w:pPr>
        <w:keepNext/>
        <w:wordWrap/>
        <w:spacing w:after="120"/>
        <w:jc w:val="left"/>
      </w:pPr>
    </w:p>
    <w:p w14:paraId="153DC80B" w14:textId="7C4D4331" w:rsidR="000E7E29" w:rsidRDefault="00D71D60" w:rsidP="000E7E29">
      <w:pPr>
        <w:keepNext/>
        <w:wordWrap/>
        <w:spacing w:after="120"/>
        <w:jc w:val="left"/>
      </w:pPr>
      <w:r>
        <w:object w:dxaOrig="13702" w:dyaOrig="5678" w14:anchorId="7004D88F">
          <v:shape id="_x0000_i1026" type="#_x0000_t75" style="width:464.75pt;height:192.75pt" o:ole="">
            <v:imagedata r:id="rId10" o:title=""/>
          </v:shape>
          <o:OLEObject Type="Embed" ProgID="Visio.Drawing.15" ShapeID="_x0000_i1026" DrawAspect="Content" ObjectID="_1536758887" r:id="rId11"/>
        </w:object>
      </w:r>
    </w:p>
    <w:p w14:paraId="33FE6705" w14:textId="049B9F08" w:rsidR="0021642F" w:rsidRPr="000E7E29" w:rsidRDefault="000E7E29" w:rsidP="000E7E29">
      <w:pPr>
        <w:pStyle w:val="a7"/>
        <w:jc w:val="center"/>
        <w:rPr>
          <w:rFonts w:ascii="Times New Roman" w:hAnsi="Times New Roman" w:cs="Times New Roman"/>
        </w:rPr>
      </w:pPr>
      <w:bookmarkStart w:id="4" w:name="_Ref462908224"/>
      <w:r w:rsidRPr="000E7E29">
        <w:rPr>
          <w:rFonts w:ascii="Times New Roman" w:hAnsi="Times New Roman" w:cs="Times New Roman"/>
        </w:rPr>
        <w:t xml:space="preserve">Fig. </w:t>
      </w:r>
      <w:r w:rsidRPr="000E7E29">
        <w:rPr>
          <w:rFonts w:ascii="Times New Roman" w:hAnsi="Times New Roman" w:cs="Times New Roman"/>
        </w:rPr>
        <w:fldChar w:fldCharType="begin"/>
      </w:r>
      <w:r w:rsidRPr="000E7E29">
        <w:rPr>
          <w:rFonts w:ascii="Times New Roman" w:hAnsi="Times New Roman" w:cs="Times New Roman"/>
        </w:rPr>
        <w:instrText xml:space="preserve"> SEQ Fig. \* ARABIC </w:instrText>
      </w:r>
      <w:r w:rsidRPr="000E7E29">
        <w:rPr>
          <w:rFonts w:ascii="Times New Roman" w:hAnsi="Times New Roman" w:cs="Times New Roman"/>
        </w:rPr>
        <w:fldChar w:fldCharType="separate"/>
      </w:r>
      <w:r w:rsidRPr="000E7E29">
        <w:rPr>
          <w:rFonts w:ascii="Times New Roman" w:hAnsi="Times New Roman" w:cs="Times New Roman"/>
          <w:noProof/>
        </w:rPr>
        <w:t>2</w:t>
      </w:r>
      <w:r w:rsidRPr="000E7E29">
        <w:rPr>
          <w:rFonts w:ascii="Times New Roman" w:hAnsi="Times New Roman" w:cs="Times New Roman"/>
        </w:rPr>
        <w:fldChar w:fldCharType="end"/>
      </w:r>
      <w:bookmarkEnd w:id="4"/>
      <w:r w:rsidRPr="000E7E29">
        <w:rPr>
          <w:rFonts w:ascii="Times New Roman" w:hAnsi="Times New Roman" w:cs="Times New Roman"/>
        </w:rPr>
        <w:t xml:space="preserve">. Local RB indexing within </w:t>
      </w:r>
      <w:r w:rsidR="008E3E5D">
        <w:rPr>
          <w:rFonts w:ascii="Times New Roman" w:hAnsi="Times New Roman" w:cs="Times New Roman"/>
        </w:rPr>
        <w:t>a</w:t>
      </w:r>
      <w:r w:rsidRPr="000E7E29">
        <w:rPr>
          <w:rFonts w:ascii="Times New Roman" w:hAnsi="Times New Roman" w:cs="Times New Roman"/>
        </w:rPr>
        <w:t xml:space="preserve"> RB group</w:t>
      </w:r>
    </w:p>
    <w:p w14:paraId="75D6DE06" w14:textId="02EE8421" w:rsidR="00701AE5" w:rsidRPr="00771C27" w:rsidRDefault="00771C27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771C27">
        <w:rPr>
          <w:rFonts w:ascii="Times" w:eastAsia="맑은 고딕" w:hAnsi="Times" w:cs="Times" w:hint="eastAsia"/>
        </w:rPr>
        <w:t xml:space="preserve">Whether to introduce </w:t>
      </w:r>
      <w:r>
        <w:rPr>
          <w:rFonts w:ascii="Times" w:eastAsia="맑은 고딕" w:hAnsi="Times" w:cs="Times"/>
        </w:rPr>
        <w:t xml:space="preserve">the </w:t>
      </w:r>
      <w:r w:rsidRPr="00771C27">
        <w:rPr>
          <w:rFonts w:ascii="Times" w:eastAsia="맑은 고딕" w:hAnsi="Times" w:cs="Times" w:hint="eastAsia"/>
        </w:rPr>
        <w:t>RB group con</w:t>
      </w:r>
      <w:r w:rsidRPr="00771C27">
        <w:rPr>
          <w:rFonts w:ascii="Times" w:eastAsia="맑은 고딕" w:hAnsi="Times" w:cs="Times"/>
        </w:rPr>
        <w:t xml:space="preserve">cept or not </w:t>
      </w:r>
      <w:r>
        <w:rPr>
          <w:rFonts w:ascii="Times" w:eastAsia="맑은 고딕" w:hAnsi="Times" w:cs="Times"/>
        </w:rPr>
        <w:t xml:space="preserve">will </w:t>
      </w:r>
      <w:r w:rsidRPr="00771C27">
        <w:rPr>
          <w:rFonts w:ascii="Times" w:eastAsia="맑은 고딕" w:hAnsi="Times" w:cs="Times"/>
        </w:rPr>
        <w:t xml:space="preserve">impact </w:t>
      </w:r>
      <w:r>
        <w:rPr>
          <w:rFonts w:ascii="Times" w:eastAsia="맑은 고딕" w:hAnsi="Times" w:cs="Times"/>
        </w:rPr>
        <w:t xml:space="preserve">most part of </w:t>
      </w:r>
      <w:r w:rsidRPr="00771C27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 xml:space="preserve">NR signals and channels </w:t>
      </w:r>
      <w:r w:rsidRPr="00771C27">
        <w:rPr>
          <w:rFonts w:ascii="Times" w:eastAsia="맑은 고딕" w:hAnsi="Times" w:cs="Times"/>
        </w:rPr>
        <w:t xml:space="preserve">design. </w:t>
      </w:r>
      <w:r>
        <w:rPr>
          <w:rFonts w:ascii="Times" w:eastAsia="맑은 고딕" w:hAnsi="Times" w:cs="Times"/>
        </w:rPr>
        <w:t xml:space="preserve">Thus it is suggested </w:t>
      </w:r>
      <w:r w:rsidRPr="00771C27">
        <w:rPr>
          <w:rFonts w:ascii="Times" w:eastAsia="맑은 고딕" w:hAnsi="Times" w:cs="Times"/>
        </w:rPr>
        <w:t>to make decision on this in this meeting.</w:t>
      </w: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>In our view, dynamic resource sharing among different numerologies would not be needed in most scenarios. Thus our slight preference is to support numerology region partitioning by semi-static signaling.</w:t>
      </w:r>
    </w:p>
    <w:p w14:paraId="6A4B1B80" w14:textId="469299D2" w:rsidR="004B3418" w:rsidRPr="009D67ED" w:rsidRDefault="004B341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9D67ED">
        <w:rPr>
          <w:rFonts w:ascii="Times" w:eastAsia="맑은 고딕" w:hAnsi="Times" w:cs="Times"/>
          <w:b/>
        </w:rPr>
        <w:t xml:space="preserve">Proposal </w:t>
      </w:r>
      <w:r w:rsidR="00F47F24">
        <w:rPr>
          <w:rFonts w:ascii="Times" w:eastAsia="맑은 고딕" w:hAnsi="Times" w:cs="Times"/>
          <w:b/>
        </w:rPr>
        <w:t>3</w:t>
      </w:r>
      <w:r w:rsidRPr="009D67ED">
        <w:rPr>
          <w:rFonts w:ascii="Times" w:eastAsia="맑은 고딕" w:hAnsi="Times" w:cs="Times"/>
        </w:rPr>
        <w:t xml:space="preserve">: </w:t>
      </w:r>
      <w:r w:rsidR="007F29AA">
        <w:rPr>
          <w:rFonts w:ascii="Times" w:eastAsia="맑은 고딕" w:hAnsi="Times" w:cs="Times"/>
        </w:rPr>
        <w:t xml:space="preserve">Decide whether to introduce RB group concept </w:t>
      </w:r>
      <w:r w:rsidR="00DE052F">
        <w:rPr>
          <w:rFonts w:ascii="Times" w:eastAsia="맑은 고딕" w:hAnsi="Times" w:cs="Times"/>
        </w:rPr>
        <w:t xml:space="preserve">or not </w:t>
      </w:r>
      <w:r w:rsidR="007F29AA">
        <w:rPr>
          <w:rFonts w:ascii="Times" w:eastAsia="맑은 고딕" w:hAnsi="Times" w:cs="Times"/>
        </w:rPr>
        <w:t>in purpose of numerology region partitioning in this meeting.</w:t>
      </w:r>
    </w:p>
    <w:p w14:paraId="3ECDA237" w14:textId="77777777" w:rsidR="00BC14E8" w:rsidRPr="009D67ED" w:rsidRDefault="00BC14E8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t>Conclusion</w:t>
      </w:r>
    </w:p>
    <w:p w14:paraId="510FE277" w14:textId="4DBDCDD7" w:rsidR="005F1E07" w:rsidRPr="009D67ED" w:rsidRDefault="001E213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DE052F">
        <w:rPr>
          <w:rFonts w:ascii="Times" w:eastAsia="맑은 고딕" w:hAnsi="Times" w:cs="Times"/>
        </w:rPr>
        <w:t>In t</w:t>
      </w:r>
      <w:r w:rsidR="004B6430" w:rsidRPr="00DE052F">
        <w:rPr>
          <w:rFonts w:ascii="Times" w:eastAsia="맑은 고딕" w:hAnsi="Times" w:cs="Times"/>
        </w:rPr>
        <w:t>his contribution</w:t>
      </w:r>
      <w:r w:rsidR="0013311D" w:rsidRPr="00DE052F">
        <w:rPr>
          <w:rFonts w:ascii="Times" w:eastAsia="맑은 고딕" w:hAnsi="Times" w:cs="Times"/>
        </w:rPr>
        <w:t>,</w:t>
      </w:r>
      <w:r w:rsidR="00A91A70" w:rsidRPr="00DE052F">
        <w:rPr>
          <w:rFonts w:ascii="Times" w:eastAsia="맑은 고딕" w:hAnsi="Times" w:cs="Times"/>
        </w:rPr>
        <w:t xml:space="preserve"> we discussed</w:t>
      </w:r>
      <w:r w:rsidR="00DE052F" w:rsidRPr="00DE052F">
        <w:rPr>
          <w:rFonts w:ascii="Times" w:eastAsia="맑은 고딕" w:hAnsi="Times" w:cs="Times"/>
        </w:rPr>
        <w:t xml:space="preserve"> frequency domain NR frame structure regarding the RB structure design</w:t>
      </w:r>
      <w:r w:rsidR="00DE2C78" w:rsidRPr="00DE052F">
        <w:rPr>
          <w:rFonts w:ascii="Times" w:eastAsia="맑은 고딕" w:hAnsi="Times" w:cs="Times"/>
        </w:rPr>
        <w:t>.</w:t>
      </w:r>
      <w:r w:rsidR="00EA1702" w:rsidRPr="00DE052F">
        <w:rPr>
          <w:rFonts w:ascii="Times" w:eastAsia="맑은 고딕" w:hAnsi="Times" w:cs="Times"/>
        </w:rPr>
        <w:t xml:space="preserve"> Our observations and proposals include:</w:t>
      </w:r>
    </w:p>
    <w:p w14:paraId="2E88E45A" w14:textId="77777777" w:rsidR="00D71D60" w:rsidRPr="009D67ED" w:rsidRDefault="00D71D60" w:rsidP="00D71D60">
      <w:pPr>
        <w:wordWrap/>
        <w:spacing w:after="120"/>
        <w:jc w:val="left"/>
        <w:rPr>
          <w:rFonts w:ascii="Times" w:eastAsia="맑은 고딕" w:hAnsi="Times" w:cs="Times"/>
        </w:rPr>
      </w:pPr>
      <w:r w:rsidRPr="009D67ED">
        <w:rPr>
          <w:rFonts w:ascii="Times" w:eastAsia="맑은 고딕" w:hAnsi="Times" w:cs="Times"/>
          <w:b/>
        </w:rPr>
        <w:t>Proposal 1</w:t>
      </w:r>
      <w:r w:rsidRPr="009D67ED">
        <w:rPr>
          <w:rFonts w:ascii="Times" w:eastAsia="맑은 고딕" w:hAnsi="Times" w:cs="Times"/>
        </w:rPr>
        <w:t>: Adopt the RB grid for FDM as it is agreed in TDM.</w:t>
      </w:r>
    </w:p>
    <w:p w14:paraId="0ED04347" w14:textId="77777777" w:rsidR="00D71D60" w:rsidRPr="009D67ED" w:rsidRDefault="00D71D60" w:rsidP="00D71D60">
      <w:pPr>
        <w:wordWrap/>
        <w:spacing w:after="120"/>
        <w:jc w:val="left"/>
        <w:rPr>
          <w:rFonts w:ascii="Times" w:eastAsia="맑은 고딕" w:hAnsi="Times" w:cs="Times"/>
        </w:rPr>
      </w:pPr>
      <w:r w:rsidRPr="009D67ED">
        <w:rPr>
          <w:rFonts w:ascii="Times" w:eastAsia="맑은 고딕" w:hAnsi="Times" w:cs="Times"/>
          <w:b/>
        </w:rPr>
        <w:t xml:space="preserve">Proposal </w:t>
      </w:r>
      <w:r>
        <w:rPr>
          <w:rFonts w:ascii="Times" w:eastAsia="맑은 고딕" w:hAnsi="Times" w:cs="Times"/>
          <w:b/>
        </w:rPr>
        <w:t>2</w:t>
      </w:r>
      <w:r w:rsidRPr="009D67ED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The number of subcarriers per RB is 12.</w:t>
      </w:r>
    </w:p>
    <w:p w14:paraId="6D84E5DF" w14:textId="77777777" w:rsidR="00F81DFD" w:rsidRPr="00371326" w:rsidRDefault="00F81DFD" w:rsidP="00F81DFD">
      <w:pPr>
        <w:wordWrap/>
        <w:spacing w:after="120"/>
        <w:jc w:val="left"/>
        <w:rPr>
          <w:rFonts w:ascii="Times" w:eastAsia="맑은 고딕" w:hAnsi="Times" w:cs="Times"/>
        </w:rPr>
      </w:pPr>
      <w:r w:rsidRPr="007F29AA">
        <w:rPr>
          <w:rFonts w:ascii="Times" w:eastAsia="맑은 고딕" w:hAnsi="Times" w:cs="Times"/>
          <w:b/>
        </w:rPr>
        <w:t>Observation 1</w:t>
      </w:r>
      <w:r>
        <w:rPr>
          <w:rFonts w:ascii="Times" w:eastAsia="맑은 고딕" w:hAnsi="Times" w:cs="Times"/>
        </w:rPr>
        <w:t>: Resource allocation without numerology region partitioning provides large flexibility in control and data transmission but increases the signaling overhead.</w:t>
      </w:r>
    </w:p>
    <w:p w14:paraId="0BA01D7E" w14:textId="2FE12038" w:rsidR="00771C27" w:rsidRDefault="00771C27" w:rsidP="00771C27">
      <w:pPr>
        <w:wordWrap/>
        <w:spacing w:after="120"/>
        <w:jc w:val="left"/>
        <w:rPr>
          <w:rFonts w:ascii="Times" w:eastAsia="맑은 고딕" w:hAnsi="Times" w:cs="Times"/>
        </w:rPr>
      </w:pPr>
      <w:r w:rsidRPr="00771C27">
        <w:rPr>
          <w:rFonts w:ascii="Times" w:eastAsia="맑은 고딕" w:hAnsi="Times" w:cs="Times"/>
          <w:b/>
        </w:rPr>
        <w:t>Observation 2</w:t>
      </w:r>
      <w:r w:rsidRPr="00771C27">
        <w:rPr>
          <w:rFonts w:ascii="Times" w:eastAsia="맑은 고딕" w:hAnsi="Times" w:cs="Times"/>
        </w:rPr>
        <w:t xml:space="preserve">: Numerology region partitioning provides configuration and operation simplicity at the price of </w:t>
      </w:r>
      <w:r w:rsidRPr="00771C27">
        <w:rPr>
          <w:rFonts w:ascii="Times" w:eastAsia="맑은 고딕" w:hAnsi="Times" w:cs="Times"/>
        </w:rPr>
        <w:lastRenderedPageBreak/>
        <w:t xml:space="preserve">some </w:t>
      </w:r>
      <w:r w:rsidR="00D24EA3">
        <w:rPr>
          <w:rFonts w:ascii="Times" w:eastAsia="맑은 고딕" w:hAnsi="Times" w:cs="Times"/>
        </w:rPr>
        <w:t xml:space="preserve">loss in </w:t>
      </w:r>
      <w:r w:rsidRPr="00771C27">
        <w:rPr>
          <w:rFonts w:ascii="Times" w:eastAsia="맑은 고딕" w:hAnsi="Times" w:cs="Times"/>
        </w:rPr>
        <w:t>scheduling flexibility.</w:t>
      </w:r>
    </w:p>
    <w:p w14:paraId="314F640B" w14:textId="599A6C55" w:rsidR="00DE052F" w:rsidRPr="009D67ED" w:rsidRDefault="00DE052F" w:rsidP="00DE052F">
      <w:pPr>
        <w:wordWrap/>
        <w:spacing w:after="120"/>
        <w:jc w:val="left"/>
        <w:rPr>
          <w:rFonts w:ascii="Times" w:eastAsia="맑은 고딕" w:hAnsi="Times" w:cs="Times"/>
        </w:rPr>
      </w:pPr>
      <w:r w:rsidRPr="009D67ED">
        <w:rPr>
          <w:rFonts w:ascii="Times" w:eastAsia="맑은 고딕" w:hAnsi="Times" w:cs="Times"/>
          <w:b/>
        </w:rPr>
        <w:t xml:space="preserve">Proposal </w:t>
      </w:r>
      <w:r w:rsidR="00F47F24">
        <w:rPr>
          <w:rFonts w:ascii="Times" w:eastAsia="맑은 고딕" w:hAnsi="Times" w:cs="Times"/>
          <w:b/>
        </w:rPr>
        <w:t>3</w:t>
      </w:r>
      <w:r w:rsidRPr="009D67ED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Decide whether to introduce RB group concept or not in purpose of numerology region partitioning in this meeting.</w:t>
      </w:r>
    </w:p>
    <w:p w14:paraId="385754DE" w14:textId="1A5F6EA5" w:rsidR="00C35D1A" w:rsidRPr="00F47F24" w:rsidRDefault="00C35D1A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0238F1E6" w14:textId="55F32C4D" w:rsidR="00F11B9C" w:rsidRPr="009D67ED" w:rsidRDefault="00F11B9C" w:rsidP="00660621">
      <w:pPr>
        <w:wordWrap/>
        <w:spacing w:after="60"/>
        <w:jc w:val="left"/>
        <w:rPr>
          <w:rFonts w:ascii="Times" w:eastAsia="맑은 고딕" w:hAnsi="Times" w:cs="Times"/>
        </w:rPr>
      </w:pPr>
      <w:r w:rsidRPr="009D67ED">
        <w:rPr>
          <w:rFonts w:ascii="Times" w:eastAsia="맑은 고딕" w:hAnsi="Times" w:cs="Times" w:hint="eastAsia"/>
        </w:rPr>
        <w:t>[1]</w:t>
      </w:r>
      <w:r w:rsidR="00BF79CA" w:rsidRPr="009D67ED">
        <w:rPr>
          <w:rFonts w:ascii="Times" w:eastAsia="맑은 고딕" w:hAnsi="Times" w:cs="Times"/>
        </w:rPr>
        <w:t xml:space="preserve"> </w:t>
      </w:r>
      <w:r w:rsidR="00313F78" w:rsidRPr="009D67ED">
        <w:rPr>
          <w:rFonts w:ascii="Times" w:eastAsia="맑은 고딕" w:hAnsi="Times" w:cs="Times"/>
        </w:rPr>
        <w:t>Chairman’s Notes RAN1 #8</w:t>
      </w:r>
      <w:r w:rsidR="004B10B6" w:rsidRPr="009D67ED">
        <w:rPr>
          <w:rFonts w:ascii="Times" w:eastAsia="맑은 고딕" w:hAnsi="Times" w:cs="Times"/>
        </w:rPr>
        <w:t>6</w:t>
      </w:r>
      <w:r w:rsidR="00313F78" w:rsidRPr="009D67ED">
        <w:rPr>
          <w:rFonts w:ascii="Times" w:eastAsia="맑은 고딕" w:hAnsi="Times" w:cs="Times"/>
          <w:kern w:val="0"/>
        </w:rPr>
        <w:t>.</w:t>
      </w:r>
    </w:p>
    <w:p w14:paraId="4D1DF36A" w14:textId="6CF771B8" w:rsidR="00572299" w:rsidRPr="009D67ED" w:rsidRDefault="00572299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</w:p>
    <w:sectPr w:rsidR="00572299" w:rsidRPr="009D67ED" w:rsidSect="00301701">
      <w:footerReference w:type="default" r:id="rId12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D22BE" w14:textId="77777777" w:rsidR="00367F11" w:rsidRDefault="00367F11" w:rsidP="004B3531">
      <w:pPr>
        <w:spacing w:after="0" w:line="240" w:lineRule="auto"/>
      </w:pPr>
      <w:r>
        <w:separator/>
      </w:r>
    </w:p>
  </w:endnote>
  <w:endnote w:type="continuationSeparator" w:id="0">
    <w:p w14:paraId="32BF83B3" w14:textId="77777777" w:rsidR="00367F11" w:rsidRDefault="00367F11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D24EA3" w:rsidRPr="00D24EA3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28828" w14:textId="77777777" w:rsidR="00367F11" w:rsidRDefault="00367F11" w:rsidP="004B3531">
      <w:pPr>
        <w:spacing w:after="0" w:line="240" w:lineRule="auto"/>
      </w:pPr>
      <w:r>
        <w:separator/>
      </w:r>
    </w:p>
  </w:footnote>
  <w:footnote w:type="continuationSeparator" w:id="0">
    <w:p w14:paraId="46EEFA75" w14:textId="77777777" w:rsidR="00367F11" w:rsidRDefault="00367F11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274A2F"/>
    <w:multiLevelType w:val="hybridMultilevel"/>
    <w:tmpl w:val="7C24F0B0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4B001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A0605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5096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04213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6A07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9E23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D0674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2F8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2CAB4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1823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36276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1CE9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0A0C4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6943D8"/>
    <w:multiLevelType w:val="hybridMultilevel"/>
    <w:tmpl w:val="DAA2063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3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911294"/>
    <w:multiLevelType w:val="hybridMultilevel"/>
    <w:tmpl w:val="FAF42342"/>
    <w:lvl w:ilvl="0" w:tplc="248C5310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D391ABA"/>
    <w:multiLevelType w:val="hybridMultilevel"/>
    <w:tmpl w:val="FCF62A2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5FF428F"/>
    <w:multiLevelType w:val="hybridMultilevel"/>
    <w:tmpl w:val="3330204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D1012E"/>
    <w:multiLevelType w:val="hybridMultilevel"/>
    <w:tmpl w:val="B456BC84"/>
    <w:lvl w:ilvl="0" w:tplc="92E038F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7536755E"/>
    <w:multiLevelType w:val="hybridMultilevel"/>
    <w:tmpl w:val="C39830D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Times New Roman" w:hAnsi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443DA2"/>
    <w:multiLevelType w:val="hybridMultilevel"/>
    <w:tmpl w:val="5852A5F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37"/>
  </w:num>
  <w:num w:numId="4">
    <w:abstractNumId w:val="11"/>
  </w:num>
  <w:num w:numId="5">
    <w:abstractNumId w:val="29"/>
  </w:num>
  <w:num w:numId="6">
    <w:abstractNumId w:val="17"/>
  </w:num>
  <w:num w:numId="7">
    <w:abstractNumId w:val="33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15"/>
  </w:num>
  <w:num w:numId="13">
    <w:abstractNumId w:val="24"/>
  </w:num>
  <w:num w:numId="14">
    <w:abstractNumId w:val="20"/>
  </w:num>
  <w:num w:numId="15">
    <w:abstractNumId w:val="28"/>
  </w:num>
  <w:num w:numId="16">
    <w:abstractNumId w:val="13"/>
  </w:num>
  <w:num w:numId="17">
    <w:abstractNumId w:val="4"/>
  </w:num>
  <w:num w:numId="18">
    <w:abstractNumId w:val="7"/>
  </w:num>
  <w:num w:numId="19">
    <w:abstractNumId w:val="31"/>
  </w:num>
  <w:num w:numId="20">
    <w:abstractNumId w:val="26"/>
  </w:num>
  <w:num w:numId="21">
    <w:abstractNumId w:val="27"/>
  </w:num>
  <w:num w:numId="22">
    <w:abstractNumId w:val="21"/>
  </w:num>
  <w:num w:numId="23">
    <w:abstractNumId w:val="36"/>
  </w:num>
  <w:num w:numId="24">
    <w:abstractNumId w:val="14"/>
  </w:num>
  <w:num w:numId="25">
    <w:abstractNumId w:val="25"/>
  </w:num>
  <w:num w:numId="26">
    <w:abstractNumId w:val="32"/>
  </w:num>
  <w:num w:numId="27">
    <w:abstractNumId w:val="22"/>
  </w:num>
  <w:num w:numId="28">
    <w:abstractNumId w:val="0"/>
  </w:num>
  <w:num w:numId="29">
    <w:abstractNumId w:val="10"/>
  </w:num>
  <w:num w:numId="30">
    <w:abstractNumId w:val="18"/>
  </w:num>
  <w:num w:numId="31">
    <w:abstractNumId w:val="1"/>
  </w:num>
  <w:num w:numId="32">
    <w:abstractNumId w:val="19"/>
  </w:num>
  <w:num w:numId="33">
    <w:abstractNumId w:val="38"/>
  </w:num>
  <w:num w:numId="34">
    <w:abstractNumId w:val="16"/>
  </w:num>
  <w:num w:numId="35">
    <w:abstractNumId w:val="6"/>
  </w:num>
  <w:num w:numId="36">
    <w:abstractNumId w:val="35"/>
  </w:num>
  <w:num w:numId="37">
    <w:abstractNumId w:val="2"/>
  </w:num>
  <w:num w:numId="38">
    <w:abstractNumId w:val="5"/>
  </w:num>
  <w:num w:numId="39">
    <w:abstractNumId w:val="30"/>
  </w:num>
  <w:num w:numId="40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613A"/>
    <w:rsid w:val="000262B5"/>
    <w:rsid w:val="0002675E"/>
    <w:rsid w:val="000270E0"/>
    <w:rsid w:val="00031F17"/>
    <w:rsid w:val="00031FE6"/>
    <w:rsid w:val="000321FA"/>
    <w:rsid w:val="000330DC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696"/>
    <w:rsid w:val="00074ED5"/>
    <w:rsid w:val="00074F4F"/>
    <w:rsid w:val="0007561C"/>
    <w:rsid w:val="0007592F"/>
    <w:rsid w:val="000770E3"/>
    <w:rsid w:val="00082093"/>
    <w:rsid w:val="0008260C"/>
    <w:rsid w:val="00084C2C"/>
    <w:rsid w:val="00086180"/>
    <w:rsid w:val="00086E21"/>
    <w:rsid w:val="00087422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C0019"/>
    <w:rsid w:val="000C0FA8"/>
    <w:rsid w:val="000C1994"/>
    <w:rsid w:val="000C2CD2"/>
    <w:rsid w:val="000C2CE1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6B8"/>
    <w:rsid w:val="000E7E29"/>
    <w:rsid w:val="000F08BC"/>
    <w:rsid w:val="000F3040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9BA"/>
    <w:rsid w:val="00174F84"/>
    <w:rsid w:val="00175F24"/>
    <w:rsid w:val="001761C0"/>
    <w:rsid w:val="0017627D"/>
    <w:rsid w:val="00177EF4"/>
    <w:rsid w:val="00181246"/>
    <w:rsid w:val="00183303"/>
    <w:rsid w:val="00183F8B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5908"/>
    <w:rsid w:val="001D596C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ECC"/>
    <w:rsid w:val="00271636"/>
    <w:rsid w:val="00273322"/>
    <w:rsid w:val="0027492A"/>
    <w:rsid w:val="00276E23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889"/>
    <w:rsid w:val="002C5EA9"/>
    <w:rsid w:val="002C6869"/>
    <w:rsid w:val="002D22B7"/>
    <w:rsid w:val="002D56A0"/>
    <w:rsid w:val="002E0596"/>
    <w:rsid w:val="002E0BF9"/>
    <w:rsid w:val="002E19CC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FFB"/>
    <w:rsid w:val="00312AE2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6DE4"/>
    <w:rsid w:val="003871D5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D26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748F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301FA"/>
    <w:rsid w:val="004306E5"/>
    <w:rsid w:val="004314A9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C1320"/>
    <w:rsid w:val="004C20D2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352"/>
    <w:rsid w:val="004E4948"/>
    <w:rsid w:val="004E5278"/>
    <w:rsid w:val="004E5BD6"/>
    <w:rsid w:val="004E711E"/>
    <w:rsid w:val="004F2820"/>
    <w:rsid w:val="004F2B68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1AD5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B20"/>
    <w:rsid w:val="00600C36"/>
    <w:rsid w:val="00603FA9"/>
    <w:rsid w:val="00604A23"/>
    <w:rsid w:val="00605363"/>
    <w:rsid w:val="00606551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782F"/>
    <w:rsid w:val="00630007"/>
    <w:rsid w:val="006305E9"/>
    <w:rsid w:val="00630BD2"/>
    <w:rsid w:val="00631CC6"/>
    <w:rsid w:val="00633C65"/>
    <w:rsid w:val="00633ECA"/>
    <w:rsid w:val="006345AC"/>
    <w:rsid w:val="00635D2F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3E26"/>
    <w:rsid w:val="00676530"/>
    <w:rsid w:val="00680696"/>
    <w:rsid w:val="006811EF"/>
    <w:rsid w:val="00681344"/>
    <w:rsid w:val="00681C1E"/>
    <w:rsid w:val="00682C3F"/>
    <w:rsid w:val="00683B0A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0BF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E0DA4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7D88"/>
    <w:rsid w:val="00701418"/>
    <w:rsid w:val="00701AE5"/>
    <w:rsid w:val="00703333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E17"/>
    <w:rsid w:val="0074422B"/>
    <w:rsid w:val="00744E9D"/>
    <w:rsid w:val="0074511A"/>
    <w:rsid w:val="00745CCB"/>
    <w:rsid w:val="00750A42"/>
    <w:rsid w:val="00750BFF"/>
    <w:rsid w:val="00751ED0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6DD0"/>
    <w:rsid w:val="00867C7D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B2"/>
    <w:rsid w:val="009A2729"/>
    <w:rsid w:val="009A44A6"/>
    <w:rsid w:val="009A531B"/>
    <w:rsid w:val="009A5732"/>
    <w:rsid w:val="009A6F68"/>
    <w:rsid w:val="009A7D87"/>
    <w:rsid w:val="009B126C"/>
    <w:rsid w:val="009B2106"/>
    <w:rsid w:val="009B22E6"/>
    <w:rsid w:val="009B2FEE"/>
    <w:rsid w:val="009B3421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B0A"/>
    <w:rsid w:val="00A51853"/>
    <w:rsid w:val="00A52E3A"/>
    <w:rsid w:val="00A538B7"/>
    <w:rsid w:val="00A605D8"/>
    <w:rsid w:val="00A607F2"/>
    <w:rsid w:val="00A616DA"/>
    <w:rsid w:val="00A61FF9"/>
    <w:rsid w:val="00A6377A"/>
    <w:rsid w:val="00A63AE7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5A89"/>
    <w:rsid w:val="00A7680B"/>
    <w:rsid w:val="00A76F98"/>
    <w:rsid w:val="00A7790B"/>
    <w:rsid w:val="00A8037C"/>
    <w:rsid w:val="00A817EE"/>
    <w:rsid w:val="00A8267D"/>
    <w:rsid w:val="00A82EDC"/>
    <w:rsid w:val="00A838AD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8AA"/>
    <w:rsid w:val="00B0091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7447"/>
    <w:rsid w:val="00B17951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773"/>
    <w:rsid w:val="00B413CB"/>
    <w:rsid w:val="00B42107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303"/>
    <w:rsid w:val="00BA1A21"/>
    <w:rsid w:val="00BA2B5E"/>
    <w:rsid w:val="00BA2E49"/>
    <w:rsid w:val="00BA348D"/>
    <w:rsid w:val="00BA426A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318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A177D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160E"/>
    <w:rsid w:val="00CD3AB0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38CA"/>
    <w:rsid w:val="00CE51FE"/>
    <w:rsid w:val="00CE65C7"/>
    <w:rsid w:val="00CE745F"/>
    <w:rsid w:val="00CF1E42"/>
    <w:rsid w:val="00CF20AF"/>
    <w:rsid w:val="00CF41AA"/>
    <w:rsid w:val="00CF4B46"/>
    <w:rsid w:val="00CF561D"/>
    <w:rsid w:val="00CF66D9"/>
    <w:rsid w:val="00CF7096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CFF"/>
    <w:rsid w:val="00D37611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74E"/>
    <w:rsid w:val="00D70B74"/>
    <w:rsid w:val="00D70BFF"/>
    <w:rsid w:val="00D71D60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6235"/>
    <w:rsid w:val="00DE052F"/>
    <w:rsid w:val="00DE0B3D"/>
    <w:rsid w:val="00DE1045"/>
    <w:rsid w:val="00DE17DD"/>
    <w:rsid w:val="00DE28B2"/>
    <w:rsid w:val="00DE2C78"/>
    <w:rsid w:val="00DE301E"/>
    <w:rsid w:val="00DE4616"/>
    <w:rsid w:val="00DE4AAA"/>
    <w:rsid w:val="00DE5462"/>
    <w:rsid w:val="00DE562F"/>
    <w:rsid w:val="00DE57F9"/>
    <w:rsid w:val="00DE6C42"/>
    <w:rsid w:val="00DF04EA"/>
    <w:rsid w:val="00DF0FA8"/>
    <w:rsid w:val="00DF2317"/>
    <w:rsid w:val="00DF26FB"/>
    <w:rsid w:val="00DF3085"/>
    <w:rsid w:val="00DF3697"/>
    <w:rsid w:val="00DF3A87"/>
    <w:rsid w:val="00DF3B2D"/>
    <w:rsid w:val="00DF472D"/>
    <w:rsid w:val="00DF6879"/>
    <w:rsid w:val="00DF7470"/>
    <w:rsid w:val="00DF77EC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47A8"/>
    <w:rsid w:val="00ED4DB4"/>
    <w:rsid w:val="00EE0AD4"/>
    <w:rsid w:val="00EE10A6"/>
    <w:rsid w:val="00EE57EE"/>
    <w:rsid w:val="00EE5E71"/>
    <w:rsid w:val="00EE6547"/>
    <w:rsid w:val="00EE7289"/>
    <w:rsid w:val="00EF0692"/>
    <w:rsid w:val="00EF227B"/>
    <w:rsid w:val="00EF380C"/>
    <w:rsid w:val="00EF44FE"/>
    <w:rsid w:val="00EF76B1"/>
    <w:rsid w:val="00EF79F9"/>
    <w:rsid w:val="00F006FC"/>
    <w:rsid w:val="00F00B58"/>
    <w:rsid w:val="00F028D4"/>
    <w:rsid w:val="00F0297B"/>
    <w:rsid w:val="00F02B06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408D"/>
    <w:rsid w:val="00F55305"/>
    <w:rsid w:val="00F56007"/>
    <w:rsid w:val="00F56835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5431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232B0-644D-49BC-A98D-4159A28C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25</cp:revision>
  <cp:lastPrinted>2013-10-30T13:46:00Z</cp:lastPrinted>
  <dcterms:created xsi:type="dcterms:W3CDTF">2016-09-25T01:16:00Z</dcterms:created>
  <dcterms:modified xsi:type="dcterms:W3CDTF">2016-09-30T07:41:00Z</dcterms:modified>
</cp:coreProperties>
</file>